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C38" w:rsidRDefault="00AA3C38">
      <w:pPr>
        <w:rPr>
          <w:rFonts w:eastAsia="Times New Roman"/>
        </w:rPr>
      </w:pPr>
      <w:bookmarkStart w:id="0" w:name="_GoBack"/>
      <w:bookmarkEnd w:id="0"/>
    </w:p>
    <w:tbl>
      <w:tblPr>
        <w:tblW w:w="5000" w:type="pct"/>
        <w:tblCellSpacing w:w="15" w:type="dxa"/>
        <w:tblLook w:val="04A0" w:firstRow="1" w:lastRow="0" w:firstColumn="1" w:lastColumn="0" w:noHBand="0" w:noVBand="1"/>
      </w:tblPr>
      <w:tblGrid>
        <w:gridCol w:w="9450"/>
      </w:tblGrid>
      <w:tr w:rsidR="00AA3C38">
        <w:trPr>
          <w:divId w:val="2087145973"/>
          <w:tblCellSpacing w:w="15" w:type="dxa"/>
        </w:trPr>
        <w:tc>
          <w:tcPr>
            <w:tcW w:w="0" w:type="auto"/>
            <w:tcMar>
              <w:top w:w="15" w:type="dxa"/>
              <w:left w:w="15" w:type="dxa"/>
              <w:bottom w:w="15" w:type="dxa"/>
              <w:right w:w="15" w:type="dxa"/>
            </w:tcMar>
            <w:vAlign w:val="center"/>
            <w:hideMark/>
          </w:tcPr>
          <w:tbl>
            <w:tblPr>
              <w:tblW w:w="5000" w:type="pct"/>
              <w:jc w:val="center"/>
              <w:tblCellSpacing w:w="15" w:type="dxa"/>
              <w:tblLook w:val="04A0" w:firstRow="1" w:lastRow="0" w:firstColumn="1" w:lastColumn="0" w:noHBand="0" w:noVBand="1"/>
            </w:tblPr>
            <w:tblGrid>
              <w:gridCol w:w="9360"/>
            </w:tblGrid>
            <w:tr w:rsidR="00AA3C38">
              <w:trPr>
                <w:tblCellSpacing w:w="15" w:type="dxa"/>
                <w:jc w:val="center"/>
              </w:trPr>
              <w:tc>
                <w:tcPr>
                  <w:tcW w:w="0" w:type="auto"/>
                  <w:tcMar>
                    <w:top w:w="15" w:type="dxa"/>
                    <w:left w:w="15" w:type="dxa"/>
                    <w:bottom w:w="15" w:type="dxa"/>
                    <w:right w:w="15" w:type="dxa"/>
                  </w:tcMar>
                  <w:vAlign w:val="center"/>
                  <w:hideMark/>
                </w:tcPr>
                <w:p w:rsidR="00AA3C38" w:rsidRDefault="009B2027">
                  <w:pPr>
                    <w:rPr>
                      <w:rFonts w:eastAsia="Times New Roman"/>
                    </w:rPr>
                  </w:pPr>
                  <w:bookmarkStart w:id="1" w:name="DOCUMENT:1;HEADER:1;"/>
                  <w:bookmarkEnd w:id="1"/>
                  <w:r>
                    <w:rPr>
                      <w:rFonts w:eastAsia="Times New Roman"/>
                    </w:rPr>
                    <w:t> </w:t>
                  </w:r>
                </w:p>
              </w:tc>
            </w:tr>
            <w:tr w:rsidR="00AA3C38" w:rsidRPr="003C1058">
              <w:trPr>
                <w:tblCellSpacing w:w="15" w:type="dxa"/>
                <w:jc w:val="center"/>
              </w:trPr>
              <w:tc>
                <w:tcPr>
                  <w:tcW w:w="0" w:type="auto"/>
                  <w:tcMar>
                    <w:top w:w="15" w:type="dxa"/>
                    <w:left w:w="15" w:type="dxa"/>
                    <w:bottom w:w="15" w:type="dxa"/>
                    <w:right w:w="15" w:type="dxa"/>
                  </w:tcMar>
                  <w:vAlign w:val="center"/>
                  <w:hideMark/>
                </w:tcPr>
                <w:p w:rsidR="00AA3C38" w:rsidRPr="003C1058" w:rsidRDefault="009B2027">
                  <w:pPr>
                    <w:pStyle w:val="NormalWeb"/>
                    <w:jc w:val="center"/>
                    <w:rPr>
                      <w:b/>
                    </w:rPr>
                  </w:pPr>
                  <w:r w:rsidRPr="003C1058">
                    <w:rPr>
                      <w:rFonts w:ascii="Sylfaen" w:hAnsi="Sylfaen" w:cs="Sylfaen"/>
                      <w:b/>
                      <w:sz w:val="27"/>
                      <w:szCs w:val="27"/>
                    </w:rPr>
                    <w:t>საქართველოს</w:t>
                  </w:r>
                  <w:r w:rsidRPr="003C1058">
                    <w:rPr>
                      <w:b/>
                      <w:sz w:val="27"/>
                      <w:szCs w:val="27"/>
                    </w:rPr>
                    <w:t xml:space="preserve"> </w:t>
                  </w:r>
                  <w:r w:rsidRPr="003C1058">
                    <w:rPr>
                      <w:rFonts w:ascii="Sylfaen" w:hAnsi="Sylfaen" w:cs="Sylfaen"/>
                      <w:b/>
                      <w:sz w:val="27"/>
                      <w:szCs w:val="27"/>
                    </w:rPr>
                    <w:t>მთავრობის</w:t>
                  </w:r>
                  <w:r w:rsidRPr="003C1058">
                    <w:rPr>
                      <w:b/>
                    </w:rPr>
                    <w:t xml:space="preserve"> </w:t>
                  </w:r>
                </w:p>
                <w:p w:rsidR="00AA3C38" w:rsidRPr="003C1058" w:rsidRDefault="009B2027">
                  <w:pPr>
                    <w:pStyle w:val="NormalWeb"/>
                    <w:jc w:val="center"/>
                    <w:rPr>
                      <w:b/>
                    </w:rPr>
                  </w:pPr>
                  <w:r w:rsidRPr="003C1058">
                    <w:rPr>
                      <w:rFonts w:ascii="Sylfaen" w:hAnsi="Sylfaen" w:cs="Sylfaen"/>
                      <w:b/>
                      <w:sz w:val="27"/>
                      <w:szCs w:val="27"/>
                    </w:rPr>
                    <w:t>დადგენილება</w:t>
                  </w:r>
                  <w:r w:rsidRPr="003C1058">
                    <w:rPr>
                      <w:b/>
                      <w:sz w:val="27"/>
                      <w:szCs w:val="27"/>
                    </w:rPr>
                    <w:t xml:space="preserve"> №</w:t>
                  </w:r>
                  <w:r w:rsidRPr="003C1058">
                    <w:rPr>
                      <w:b/>
                    </w:rPr>
                    <w:t xml:space="preserve"> </w:t>
                  </w:r>
                </w:p>
              </w:tc>
            </w:tr>
            <w:tr w:rsidR="00AA3C38" w:rsidRPr="003C1058">
              <w:trPr>
                <w:tblCellSpacing w:w="15" w:type="dxa"/>
                <w:jc w:val="center"/>
              </w:trPr>
              <w:tc>
                <w:tcPr>
                  <w:tcW w:w="0" w:type="auto"/>
                  <w:tcMar>
                    <w:top w:w="15" w:type="dxa"/>
                    <w:left w:w="15" w:type="dxa"/>
                    <w:bottom w:w="15" w:type="dxa"/>
                    <w:right w:w="15" w:type="dxa"/>
                  </w:tcMar>
                  <w:vAlign w:val="center"/>
                  <w:hideMark/>
                </w:tcPr>
                <w:p w:rsidR="00AA3C38" w:rsidRPr="003C1058" w:rsidRDefault="009B2027">
                  <w:pPr>
                    <w:pStyle w:val="NormalWeb"/>
                    <w:jc w:val="center"/>
                    <w:rPr>
                      <w:b/>
                    </w:rPr>
                  </w:pPr>
                  <w:r w:rsidRPr="003C1058">
                    <w:rPr>
                      <w:b/>
                    </w:rPr>
                    <w:t xml:space="preserve">2020 </w:t>
                  </w:r>
                  <w:r w:rsidRPr="003C1058">
                    <w:rPr>
                      <w:rFonts w:ascii="Sylfaen" w:hAnsi="Sylfaen" w:cs="Sylfaen"/>
                      <w:b/>
                    </w:rPr>
                    <w:t>წლის</w:t>
                  </w:r>
                  <w:r w:rsidRPr="003C1058">
                    <w:rPr>
                      <w:b/>
                    </w:rPr>
                    <w:t xml:space="preserve"> </w:t>
                  </w:r>
                </w:p>
                <w:p w:rsidR="00AA3C38" w:rsidRPr="003C1058" w:rsidRDefault="009B2027">
                  <w:pPr>
                    <w:pStyle w:val="NormalWeb"/>
                    <w:jc w:val="center"/>
                    <w:rPr>
                      <w:b/>
                    </w:rPr>
                  </w:pPr>
                  <w:r w:rsidRPr="003C1058">
                    <w:rPr>
                      <w:rFonts w:ascii="Sylfaen" w:hAnsi="Sylfaen" w:cs="Sylfaen"/>
                      <w:b/>
                    </w:rPr>
                    <w:t>ქ</w:t>
                  </w:r>
                  <w:r w:rsidRPr="003C1058">
                    <w:rPr>
                      <w:b/>
                    </w:rPr>
                    <w:t xml:space="preserve">. </w:t>
                  </w:r>
                  <w:r w:rsidRPr="003C1058">
                    <w:rPr>
                      <w:rFonts w:ascii="Sylfaen" w:hAnsi="Sylfaen" w:cs="Sylfaen"/>
                      <w:b/>
                    </w:rPr>
                    <w:t>თბილისი</w:t>
                  </w:r>
                  <w:r w:rsidRPr="003C1058">
                    <w:rPr>
                      <w:b/>
                    </w:rPr>
                    <w:t xml:space="preserve"> </w:t>
                  </w:r>
                </w:p>
              </w:tc>
            </w:tr>
          </w:tbl>
          <w:p w:rsidR="00AA3C38" w:rsidRDefault="009B2027">
            <w:pPr>
              <w:pStyle w:val="NormalWeb"/>
              <w:jc w:val="center"/>
              <w:rPr>
                <w:b/>
                <w:bCs/>
              </w:rPr>
            </w:pPr>
            <w:r w:rsidRPr="003C1058">
              <w:rPr>
                <w:b/>
                <w:bCs/>
              </w:rPr>
              <w:t> </w:t>
            </w:r>
          </w:p>
        </w:tc>
      </w:tr>
    </w:tbl>
    <w:p w:rsidR="00AA3C38" w:rsidRDefault="00AA3C38">
      <w:pPr>
        <w:divId w:val="2087145973"/>
        <w:rPr>
          <w:rFonts w:eastAsia="Times New Roman"/>
          <w:vanish/>
        </w:rPr>
      </w:pPr>
    </w:p>
    <w:tbl>
      <w:tblPr>
        <w:tblW w:w="5000" w:type="pct"/>
        <w:tblCellSpacing w:w="15" w:type="dxa"/>
        <w:tblLook w:val="04A0" w:firstRow="1" w:lastRow="0" w:firstColumn="1" w:lastColumn="0" w:noHBand="0" w:noVBand="1"/>
      </w:tblPr>
      <w:tblGrid>
        <w:gridCol w:w="9450"/>
      </w:tblGrid>
      <w:tr w:rsidR="00AA3C38">
        <w:trPr>
          <w:divId w:val="2087145973"/>
          <w:tblCellSpacing w:w="15" w:type="dxa"/>
        </w:trPr>
        <w:tc>
          <w:tcPr>
            <w:tcW w:w="0" w:type="auto"/>
            <w:tcMar>
              <w:top w:w="15" w:type="dxa"/>
              <w:left w:w="15" w:type="dxa"/>
              <w:bottom w:w="15" w:type="dxa"/>
              <w:right w:w="15" w:type="dxa"/>
            </w:tcMar>
            <w:vAlign w:val="center"/>
          </w:tcPr>
          <w:p w:rsidR="00AA3C38" w:rsidRDefault="009B2027">
            <w:pPr>
              <w:jc w:val="center"/>
              <w:rPr>
                <w:rFonts w:ascii="Sylfaen" w:eastAsia="Times New Roman" w:hAnsi="Sylfaen"/>
                <w:b/>
                <w:bCs/>
                <w:lang w:val="ka-GE"/>
              </w:rPr>
            </w:pPr>
            <w:r>
              <w:rPr>
                <w:rFonts w:ascii="Sylfaen" w:eastAsia="Times New Roman" w:hAnsi="Sylfaen" w:cs="Sylfaen"/>
                <w:b/>
                <w:bCs/>
                <w:lang w:val="ka-GE"/>
              </w:rPr>
              <w:t>„</w:t>
            </w:r>
            <w:r>
              <w:rPr>
                <w:rFonts w:ascii="Sylfaen" w:eastAsia="Times New Roman" w:hAnsi="Sylfaen" w:cs="Sylfaen"/>
                <w:b/>
                <w:bCs/>
              </w:rPr>
              <w:t>საქართველოში</w:t>
            </w:r>
            <w:r>
              <w:rPr>
                <w:rFonts w:eastAsia="Times New Roman"/>
                <w:b/>
                <w:bCs/>
              </w:rPr>
              <w:t xml:space="preserve"> </w:t>
            </w:r>
            <w:r>
              <w:rPr>
                <w:rFonts w:ascii="Sylfaen" w:eastAsia="Times New Roman" w:hAnsi="Sylfaen" w:cs="Sylfaen"/>
                <w:b/>
                <w:bCs/>
              </w:rPr>
              <w:t>ახალი</w:t>
            </w:r>
            <w:r>
              <w:rPr>
                <w:rFonts w:eastAsia="Times New Roman"/>
                <w:b/>
                <w:bCs/>
              </w:rPr>
              <w:t xml:space="preserve"> </w:t>
            </w:r>
            <w:r>
              <w:rPr>
                <w:rFonts w:ascii="Sylfaen" w:eastAsia="Times New Roman" w:hAnsi="Sylfaen" w:cs="Sylfaen"/>
                <w:b/>
                <w:bCs/>
              </w:rPr>
              <w:t>კორონავირუსის</w:t>
            </w:r>
            <w:r>
              <w:rPr>
                <w:rFonts w:eastAsia="Times New Roman"/>
                <w:b/>
                <w:bCs/>
              </w:rPr>
              <w:t xml:space="preserve"> </w:t>
            </w:r>
            <w:r>
              <w:rPr>
                <w:rFonts w:ascii="Sylfaen" w:eastAsia="Times New Roman" w:hAnsi="Sylfaen" w:cs="Sylfaen"/>
                <w:b/>
                <w:bCs/>
              </w:rPr>
              <w:t>გავრცელების</w:t>
            </w:r>
            <w:r>
              <w:rPr>
                <w:rFonts w:eastAsia="Times New Roman"/>
                <w:b/>
                <w:bCs/>
              </w:rPr>
              <w:t xml:space="preserve"> </w:t>
            </w:r>
            <w:r>
              <w:rPr>
                <w:rFonts w:ascii="Sylfaen" w:eastAsia="Times New Roman" w:hAnsi="Sylfaen" w:cs="Sylfaen"/>
                <w:b/>
                <w:bCs/>
              </w:rPr>
              <w:t>აღკვეთის</w:t>
            </w:r>
            <w:r>
              <w:rPr>
                <w:rFonts w:eastAsia="Times New Roman"/>
                <w:b/>
                <w:bCs/>
              </w:rPr>
              <w:t xml:space="preserve"> </w:t>
            </w:r>
            <w:r>
              <w:rPr>
                <w:rFonts w:ascii="Sylfaen" w:eastAsia="Times New Roman" w:hAnsi="Sylfaen" w:cs="Sylfaen"/>
                <w:b/>
                <w:bCs/>
              </w:rPr>
              <w:t>მიზნით</w:t>
            </w:r>
            <w:r>
              <w:rPr>
                <w:rFonts w:eastAsia="Times New Roman"/>
                <w:b/>
                <w:bCs/>
              </w:rPr>
              <w:t xml:space="preserve"> </w:t>
            </w:r>
            <w:r>
              <w:rPr>
                <w:rFonts w:ascii="Sylfaen" w:eastAsia="Times New Roman" w:hAnsi="Sylfaen" w:cs="Sylfaen"/>
                <w:b/>
                <w:bCs/>
              </w:rPr>
              <w:t>გასატარებელი</w:t>
            </w:r>
            <w:r>
              <w:rPr>
                <w:rFonts w:eastAsia="Times New Roman"/>
                <w:b/>
                <w:bCs/>
              </w:rPr>
              <w:t xml:space="preserve"> </w:t>
            </w:r>
            <w:r>
              <w:rPr>
                <w:rFonts w:ascii="Sylfaen" w:eastAsia="Times New Roman" w:hAnsi="Sylfaen" w:cs="Sylfaen"/>
                <w:b/>
                <w:bCs/>
              </w:rPr>
              <w:t>ღონისძიებების</w:t>
            </w:r>
            <w:r>
              <w:rPr>
                <w:rFonts w:eastAsia="Times New Roman"/>
                <w:b/>
                <w:bCs/>
              </w:rPr>
              <w:t xml:space="preserve"> </w:t>
            </w:r>
            <w:r>
              <w:rPr>
                <w:rFonts w:ascii="Sylfaen" w:eastAsia="Times New Roman" w:hAnsi="Sylfaen" w:cs="Sylfaen"/>
                <w:b/>
                <w:bCs/>
              </w:rPr>
              <w:t>დამტკიცების</w:t>
            </w:r>
            <w:r>
              <w:rPr>
                <w:rFonts w:eastAsia="Times New Roman"/>
                <w:b/>
                <w:bCs/>
              </w:rPr>
              <w:t xml:space="preserve"> </w:t>
            </w:r>
            <w:r>
              <w:rPr>
                <w:rFonts w:ascii="Sylfaen" w:eastAsia="Times New Roman" w:hAnsi="Sylfaen" w:cs="Sylfaen"/>
                <w:b/>
                <w:bCs/>
              </w:rPr>
              <w:t>შესახებ</w:t>
            </w:r>
            <w:r>
              <w:rPr>
                <w:rFonts w:ascii="Sylfaen" w:eastAsia="Times New Roman" w:hAnsi="Sylfaen" w:cs="Sylfaen"/>
                <w:b/>
                <w:bCs/>
                <w:lang w:val="ka-GE"/>
              </w:rPr>
              <w:t>“</w:t>
            </w:r>
            <w:r>
              <w:rPr>
                <w:rFonts w:eastAsia="Times New Roman"/>
                <w:b/>
                <w:bCs/>
                <w:lang w:val="ka-GE"/>
              </w:rPr>
              <w:t xml:space="preserve"> </w:t>
            </w:r>
            <w:r>
              <w:rPr>
                <w:rFonts w:ascii="Sylfaen" w:eastAsia="Times New Roman" w:hAnsi="Sylfaen"/>
                <w:b/>
                <w:bCs/>
                <w:lang w:val="ka-GE"/>
              </w:rPr>
              <w:t>საქართველოს მთავრობის 2020 წლის 23 მარტის N181 დადგენილებაში ცვლილების შეტანის თაობაზე“</w:t>
            </w:r>
          </w:p>
          <w:p w:rsidR="00AA3C38" w:rsidRDefault="00AA3C38">
            <w:pPr>
              <w:jc w:val="both"/>
              <w:rPr>
                <w:rFonts w:ascii="Sylfaen" w:eastAsia="Times New Roman" w:hAnsi="Sylfaen"/>
                <w:b/>
                <w:bCs/>
                <w:lang w:val="ka-GE"/>
              </w:rPr>
            </w:pPr>
          </w:p>
          <w:p w:rsidR="00AA3C38" w:rsidRDefault="009B2027">
            <w:pPr>
              <w:jc w:val="both"/>
              <w:rPr>
                <w:rFonts w:ascii="Sylfaen" w:eastAsia="Times New Roman" w:hAnsi="Sylfaen"/>
                <w:b/>
                <w:bCs/>
                <w:lang w:val="ka-GE"/>
              </w:rPr>
            </w:pPr>
            <w:r>
              <w:rPr>
                <w:rFonts w:ascii="Sylfaen" w:eastAsia="Times New Roman" w:hAnsi="Sylfaen"/>
                <w:b/>
                <w:bCs/>
                <w:lang w:val="ka-GE"/>
              </w:rPr>
              <w:t xml:space="preserve">მუხლი 1. </w:t>
            </w:r>
          </w:p>
          <w:p w:rsidR="00AA3C38" w:rsidRDefault="00AA3C38">
            <w:pPr>
              <w:jc w:val="both"/>
              <w:rPr>
                <w:rFonts w:ascii="Sylfaen" w:eastAsia="Times New Roman" w:hAnsi="Sylfaen"/>
                <w:b/>
                <w:bCs/>
                <w:lang w:val="ka-GE"/>
              </w:rPr>
            </w:pPr>
          </w:p>
          <w:p w:rsidR="00AA3C38" w:rsidRDefault="009B2027">
            <w:pPr>
              <w:jc w:val="both"/>
              <w:rPr>
                <w:rFonts w:ascii="Sylfaen" w:eastAsia="Times New Roman" w:hAnsi="Sylfaen" w:cs="Sylfaen"/>
                <w:lang w:val="ka-GE"/>
              </w:rPr>
            </w:pPr>
            <w:r>
              <w:rPr>
                <w:rFonts w:eastAsia="Times New Roman"/>
                <w:lang w:val="ka-GE"/>
              </w:rPr>
              <w:t>„</w:t>
            </w:r>
            <w:r>
              <w:rPr>
                <w:rFonts w:ascii="Sylfaen" w:eastAsia="Times New Roman" w:hAnsi="Sylfaen" w:cs="Sylfaen"/>
                <w:lang w:val="ka-GE"/>
              </w:rPr>
              <w:t>ნორმატიული</w:t>
            </w:r>
            <w:r>
              <w:rPr>
                <w:rFonts w:eastAsia="Times New Roman"/>
                <w:lang w:val="ka-GE"/>
              </w:rPr>
              <w:t xml:space="preserve"> </w:t>
            </w:r>
            <w:r>
              <w:rPr>
                <w:rFonts w:ascii="Sylfaen" w:eastAsia="Times New Roman" w:hAnsi="Sylfaen" w:cs="Sylfaen"/>
                <w:lang w:val="ka-GE"/>
              </w:rPr>
              <w:t>აქტების</w:t>
            </w:r>
            <w:r>
              <w:rPr>
                <w:rFonts w:eastAsia="Times New Roman"/>
                <w:lang w:val="ka-GE"/>
              </w:rPr>
              <w:t xml:space="preserve"> </w:t>
            </w:r>
            <w:r>
              <w:rPr>
                <w:rFonts w:ascii="Sylfaen" w:eastAsia="Times New Roman" w:hAnsi="Sylfaen" w:cs="Sylfaen"/>
                <w:lang w:val="ka-GE"/>
              </w:rPr>
              <w:t>შესახებ</w:t>
            </w:r>
            <w:r>
              <w:rPr>
                <w:rFonts w:eastAsia="Times New Roman"/>
                <w:lang w:val="ka-GE"/>
              </w:rPr>
              <w:t xml:space="preserve">“ </w:t>
            </w:r>
            <w:r>
              <w:rPr>
                <w:rFonts w:ascii="Sylfaen" w:eastAsia="Times New Roman" w:hAnsi="Sylfaen" w:cs="Sylfaen"/>
                <w:lang w:val="ka-GE"/>
              </w:rPr>
              <w:t>საქართველოს</w:t>
            </w:r>
            <w:r>
              <w:rPr>
                <w:rFonts w:eastAsia="Times New Roman"/>
                <w:lang w:val="ka-GE"/>
              </w:rPr>
              <w:t xml:space="preserve"> </w:t>
            </w:r>
            <w:r>
              <w:rPr>
                <w:rFonts w:ascii="Sylfaen" w:eastAsia="Times New Roman" w:hAnsi="Sylfaen" w:cs="Sylfaen"/>
                <w:lang w:val="ka-GE"/>
              </w:rPr>
              <w:t>ორგანული</w:t>
            </w:r>
            <w:r>
              <w:rPr>
                <w:rFonts w:eastAsia="Times New Roman"/>
                <w:lang w:val="ka-GE"/>
              </w:rPr>
              <w:t xml:space="preserve"> </w:t>
            </w:r>
            <w:r>
              <w:rPr>
                <w:rFonts w:ascii="Sylfaen" w:eastAsia="Times New Roman" w:hAnsi="Sylfaen" w:cs="Sylfaen"/>
                <w:lang w:val="ka-GE"/>
              </w:rPr>
              <w:t>კანონის</w:t>
            </w:r>
            <w:r>
              <w:rPr>
                <w:rFonts w:eastAsia="Times New Roman"/>
                <w:lang w:val="ka-GE"/>
              </w:rPr>
              <w:t xml:space="preserve"> </w:t>
            </w:r>
            <w:r>
              <w:rPr>
                <w:rFonts w:ascii="Sylfaen" w:eastAsia="Times New Roman" w:hAnsi="Sylfaen" w:cs="Sylfaen"/>
                <w:lang w:val="ka-GE"/>
              </w:rPr>
              <w:t>მე</w:t>
            </w:r>
            <w:r>
              <w:rPr>
                <w:rFonts w:eastAsia="Times New Roman"/>
                <w:lang w:val="ka-GE"/>
              </w:rPr>
              <w:t xml:space="preserve">-20 </w:t>
            </w:r>
            <w:r>
              <w:rPr>
                <w:rFonts w:ascii="Sylfaen" w:eastAsia="Times New Roman" w:hAnsi="Sylfaen" w:cs="Sylfaen"/>
                <w:lang w:val="ka-GE"/>
              </w:rPr>
              <w:t>მუხლის</w:t>
            </w:r>
            <w:r>
              <w:rPr>
                <w:rFonts w:eastAsia="Times New Roman"/>
                <w:lang w:val="ka-GE"/>
              </w:rPr>
              <w:t xml:space="preserve"> </w:t>
            </w:r>
            <w:r>
              <w:rPr>
                <w:rFonts w:ascii="Sylfaen" w:eastAsia="Times New Roman" w:hAnsi="Sylfaen" w:cs="Sylfaen"/>
                <w:lang w:val="ka-GE"/>
              </w:rPr>
              <w:t>მე</w:t>
            </w:r>
            <w:r>
              <w:rPr>
                <w:rFonts w:eastAsia="Times New Roman"/>
                <w:lang w:val="ka-GE"/>
              </w:rPr>
              <w:t xml:space="preserve">-4 </w:t>
            </w:r>
            <w:r>
              <w:rPr>
                <w:rFonts w:ascii="Sylfaen" w:eastAsia="Times New Roman" w:hAnsi="Sylfaen" w:cs="Sylfaen"/>
                <w:lang w:val="ka-GE"/>
              </w:rPr>
              <w:t>პუნქტის</w:t>
            </w:r>
            <w:r>
              <w:rPr>
                <w:rFonts w:eastAsia="Times New Roman"/>
                <w:lang w:val="ka-GE"/>
              </w:rPr>
              <w:t xml:space="preserve"> </w:t>
            </w:r>
            <w:r>
              <w:rPr>
                <w:rFonts w:ascii="Sylfaen" w:eastAsia="Times New Roman" w:hAnsi="Sylfaen" w:cs="Sylfaen"/>
                <w:lang w:val="ka-GE"/>
              </w:rPr>
              <w:t>შესაბამისად</w:t>
            </w:r>
            <w:r>
              <w:rPr>
                <w:rFonts w:eastAsia="Times New Roman"/>
                <w:lang w:val="ka-GE"/>
              </w:rPr>
              <w:t>, „</w:t>
            </w:r>
            <w:r>
              <w:rPr>
                <w:rFonts w:ascii="Sylfaen" w:eastAsia="Times New Roman" w:hAnsi="Sylfaen" w:cs="Sylfaen"/>
                <w:lang w:val="ka-GE"/>
              </w:rPr>
              <w:t>საქართველოში</w:t>
            </w:r>
            <w:r>
              <w:rPr>
                <w:rFonts w:eastAsia="Times New Roman"/>
                <w:lang w:val="ka-GE"/>
              </w:rPr>
              <w:t xml:space="preserve"> </w:t>
            </w:r>
            <w:r>
              <w:rPr>
                <w:rFonts w:ascii="Sylfaen" w:eastAsia="Times New Roman" w:hAnsi="Sylfaen" w:cs="Sylfaen"/>
                <w:lang w:val="ka-GE"/>
              </w:rPr>
              <w:t>ახალი</w:t>
            </w:r>
            <w:r>
              <w:rPr>
                <w:rFonts w:eastAsia="Times New Roman"/>
                <w:lang w:val="ka-GE"/>
              </w:rPr>
              <w:t xml:space="preserve"> </w:t>
            </w:r>
            <w:r>
              <w:rPr>
                <w:rFonts w:ascii="Sylfaen" w:eastAsia="Times New Roman" w:hAnsi="Sylfaen" w:cs="Sylfaen"/>
                <w:lang w:val="ka-GE"/>
              </w:rPr>
              <w:t>კორონავირუსის</w:t>
            </w:r>
            <w:r>
              <w:rPr>
                <w:rFonts w:eastAsia="Times New Roman"/>
                <w:lang w:val="ka-GE"/>
              </w:rPr>
              <w:t xml:space="preserve"> </w:t>
            </w:r>
            <w:r>
              <w:rPr>
                <w:rFonts w:ascii="Sylfaen" w:eastAsia="Times New Roman" w:hAnsi="Sylfaen" w:cs="Sylfaen"/>
                <w:lang w:val="ka-GE"/>
              </w:rPr>
              <w:t>გავრცელების</w:t>
            </w:r>
            <w:r>
              <w:rPr>
                <w:rFonts w:eastAsia="Times New Roman"/>
                <w:lang w:val="ka-GE"/>
              </w:rPr>
              <w:t xml:space="preserve"> </w:t>
            </w:r>
            <w:r>
              <w:rPr>
                <w:rFonts w:ascii="Sylfaen" w:eastAsia="Times New Roman" w:hAnsi="Sylfaen" w:cs="Sylfaen"/>
                <w:lang w:val="ka-GE"/>
              </w:rPr>
              <w:t>აღკვეთის</w:t>
            </w:r>
            <w:r>
              <w:rPr>
                <w:rFonts w:eastAsia="Times New Roman"/>
                <w:lang w:val="ka-GE"/>
              </w:rPr>
              <w:t xml:space="preserve"> </w:t>
            </w:r>
            <w:r>
              <w:rPr>
                <w:rFonts w:ascii="Sylfaen" w:eastAsia="Times New Roman" w:hAnsi="Sylfaen" w:cs="Sylfaen"/>
                <w:lang w:val="ka-GE"/>
              </w:rPr>
              <w:t>მიზნით</w:t>
            </w:r>
            <w:r>
              <w:rPr>
                <w:rFonts w:eastAsia="Times New Roman"/>
                <w:lang w:val="ka-GE"/>
              </w:rPr>
              <w:t xml:space="preserve"> </w:t>
            </w:r>
            <w:r>
              <w:rPr>
                <w:rFonts w:ascii="Sylfaen" w:eastAsia="Times New Roman" w:hAnsi="Sylfaen" w:cs="Sylfaen"/>
                <w:lang w:val="ka-GE"/>
              </w:rPr>
              <w:t>გასატარებელი</w:t>
            </w:r>
            <w:r>
              <w:rPr>
                <w:rFonts w:eastAsia="Times New Roman"/>
                <w:lang w:val="ka-GE"/>
              </w:rPr>
              <w:t xml:space="preserve"> </w:t>
            </w:r>
            <w:r>
              <w:rPr>
                <w:rFonts w:ascii="Sylfaen" w:eastAsia="Times New Roman" w:hAnsi="Sylfaen" w:cs="Sylfaen"/>
                <w:lang w:val="ka-GE"/>
              </w:rPr>
              <w:t>ღონისძიებების</w:t>
            </w:r>
            <w:r>
              <w:rPr>
                <w:rFonts w:eastAsia="Times New Roman"/>
                <w:lang w:val="ka-GE"/>
              </w:rPr>
              <w:t xml:space="preserve"> </w:t>
            </w:r>
            <w:r>
              <w:rPr>
                <w:rFonts w:ascii="Sylfaen" w:eastAsia="Times New Roman" w:hAnsi="Sylfaen" w:cs="Sylfaen"/>
                <w:lang w:val="ka-GE"/>
              </w:rPr>
              <w:t>დამტკიცების</w:t>
            </w:r>
            <w:r>
              <w:rPr>
                <w:rFonts w:eastAsia="Times New Roman"/>
                <w:lang w:val="ka-GE"/>
              </w:rPr>
              <w:t xml:space="preserve"> </w:t>
            </w:r>
            <w:r>
              <w:rPr>
                <w:rFonts w:ascii="Sylfaen" w:eastAsia="Times New Roman" w:hAnsi="Sylfaen" w:cs="Sylfaen"/>
                <w:lang w:val="ka-GE"/>
              </w:rPr>
              <w:t>შესახებ</w:t>
            </w:r>
            <w:r>
              <w:rPr>
                <w:rFonts w:eastAsia="Times New Roman"/>
                <w:lang w:val="ka-GE"/>
              </w:rPr>
              <w:t xml:space="preserve">“ </w:t>
            </w:r>
            <w:r>
              <w:rPr>
                <w:rFonts w:ascii="Sylfaen" w:eastAsia="Times New Roman" w:hAnsi="Sylfaen" w:cs="Sylfaen"/>
                <w:lang w:val="ka-GE"/>
              </w:rPr>
              <w:t>საქართველოს</w:t>
            </w:r>
            <w:r>
              <w:rPr>
                <w:rFonts w:eastAsia="Times New Roman"/>
                <w:lang w:val="ka-GE"/>
              </w:rPr>
              <w:t xml:space="preserve"> </w:t>
            </w:r>
            <w:r>
              <w:rPr>
                <w:rFonts w:ascii="Sylfaen" w:eastAsia="Times New Roman" w:hAnsi="Sylfaen" w:cs="Sylfaen"/>
                <w:lang w:val="ka-GE"/>
              </w:rPr>
              <w:t>მთავრობის</w:t>
            </w:r>
            <w:r>
              <w:rPr>
                <w:rFonts w:eastAsia="Times New Roman"/>
                <w:lang w:val="ka-GE"/>
              </w:rPr>
              <w:t xml:space="preserve"> 2020 </w:t>
            </w:r>
            <w:r>
              <w:rPr>
                <w:rFonts w:ascii="Sylfaen" w:eastAsia="Times New Roman" w:hAnsi="Sylfaen" w:cs="Sylfaen"/>
                <w:lang w:val="ka-GE"/>
              </w:rPr>
              <w:t>წლის</w:t>
            </w:r>
            <w:r>
              <w:rPr>
                <w:rFonts w:eastAsia="Times New Roman"/>
                <w:lang w:val="ka-GE"/>
              </w:rPr>
              <w:t xml:space="preserve"> 23 </w:t>
            </w:r>
            <w:r>
              <w:rPr>
                <w:rFonts w:ascii="Sylfaen" w:eastAsia="Times New Roman" w:hAnsi="Sylfaen" w:cs="Sylfaen"/>
                <w:lang w:val="ka-GE"/>
              </w:rPr>
              <w:t>მარტის</w:t>
            </w:r>
            <w:r>
              <w:rPr>
                <w:rFonts w:eastAsia="Times New Roman"/>
                <w:lang w:val="ka-GE"/>
              </w:rPr>
              <w:t xml:space="preserve"> №181 </w:t>
            </w:r>
            <w:r>
              <w:rPr>
                <w:rFonts w:ascii="Sylfaen" w:eastAsia="Times New Roman" w:hAnsi="Sylfaen" w:cs="Sylfaen"/>
                <w:lang w:val="ka-GE"/>
              </w:rPr>
              <w:t>დადგენილებაში</w:t>
            </w:r>
            <w:r>
              <w:rPr>
                <w:rFonts w:eastAsia="Times New Roman"/>
                <w:lang w:val="ka-GE"/>
              </w:rPr>
              <w:t xml:space="preserve"> (www.matsne.gov.ge, 23/03/2020, 120160030.10.003.021892) </w:t>
            </w:r>
            <w:r>
              <w:rPr>
                <w:rFonts w:ascii="Sylfaen" w:eastAsia="Times New Roman" w:hAnsi="Sylfaen" w:cs="Sylfaen"/>
                <w:lang w:val="ka-GE"/>
              </w:rPr>
              <w:t>შეტანილ</w:t>
            </w:r>
            <w:r>
              <w:rPr>
                <w:rFonts w:eastAsia="Times New Roman"/>
                <w:lang w:val="ka-GE"/>
              </w:rPr>
              <w:t xml:space="preserve"> </w:t>
            </w:r>
            <w:r>
              <w:rPr>
                <w:rFonts w:ascii="Sylfaen" w:eastAsia="Times New Roman" w:hAnsi="Sylfaen" w:cs="Sylfaen"/>
                <w:lang w:val="ka-GE"/>
              </w:rPr>
              <w:t>იქნეს</w:t>
            </w:r>
            <w:r>
              <w:rPr>
                <w:rFonts w:eastAsia="Times New Roman"/>
                <w:lang w:val="ka-GE"/>
              </w:rPr>
              <w:t xml:space="preserve"> </w:t>
            </w:r>
            <w:r>
              <w:rPr>
                <w:rFonts w:ascii="Sylfaen" w:eastAsia="Times New Roman" w:hAnsi="Sylfaen" w:cs="Sylfaen"/>
                <w:lang w:val="ka-GE"/>
              </w:rPr>
              <w:t>ცვლილება</w:t>
            </w:r>
            <w:r>
              <w:rPr>
                <w:rFonts w:eastAsia="Times New Roman"/>
                <w:lang w:val="ka-GE"/>
              </w:rPr>
              <w:t xml:space="preserve"> </w:t>
            </w:r>
            <w:r>
              <w:rPr>
                <w:rFonts w:ascii="Sylfaen" w:eastAsia="Times New Roman" w:hAnsi="Sylfaen" w:cs="Sylfaen"/>
                <w:lang w:val="ka-GE"/>
              </w:rPr>
              <w:t>და</w:t>
            </w:r>
            <w:r>
              <w:rPr>
                <w:rFonts w:eastAsia="Times New Roman"/>
                <w:lang w:val="ka-GE"/>
              </w:rPr>
              <w:t xml:space="preserve"> </w:t>
            </w:r>
            <w:r>
              <w:rPr>
                <w:rFonts w:ascii="Sylfaen" w:eastAsia="Times New Roman" w:hAnsi="Sylfaen" w:cs="Sylfaen"/>
                <w:lang w:val="ka-GE"/>
              </w:rPr>
              <w:t>დაემატოს შემდეგი შინაარსის 1</w:t>
            </w:r>
            <w:r>
              <w:rPr>
                <w:rFonts w:ascii="Sylfaen" w:eastAsia="Times New Roman" w:hAnsi="Sylfaen" w:cs="Sylfaen"/>
                <w:vertAlign w:val="superscript"/>
                <w:lang w:val="ka-GE"/>
              </w:rPr>
              <w:t xml:space="preserve">1 </w:t>
            </w:r>
            <w:r>
              <w:rPr>
                <w:rFonts w:ascii="Sylfaen" w:eastAsia="Times New Roman" w:hAnsi="Sylfaen" w:cs="Sylfaen"/>
                <w:lang w:val="ka-GE"/>
              </w:rPr>
              <w:t>მუხლი:</w:t>
            </w:r>
          </w:p>
          <w:p w:rsidR="00AA3C38" w:rsidRDefault="009B2027">
            <w:pPr>
              <w:jc w:val="both"/>
              <w:rPr>
                <w:rFonts w:ascii="Sylfaen" w:eastAsia="Times New Roman" w:hAnsi="Sylfaen" w:cs="Sylfaen"/>
                <w:b/>
                <w:lang w:val="ka-GE"/>
              </w:rPr>
            </w:pPr>
            <w:r>
              <w:rPr>
                <w:rFonts w:ascii="Sylfaen" w:eastAsia="Times New Roman" w:hAnsi="Sylfaen" w:cs="Sylfaen"/>
                <w:b/>
                <w:lang w:val="ka-GE"/>
              </w:rPr>
              <w:t>„მუხლი1</w:t>
            </w:r>
            <w:r>
              <w:rPr>
                <w:rFonts w:ascii="Sylfaen" w:eastAsia="Times New Roman" w:hAnsi="Sylfaen" w:cs="Sylfaen"/>
                <w:b/>
                <w:vertAlign w:val="superscript"/>
                <w:lang w:val="ka-GE"/>
              </w:rPr>
              <w:t xml:space="preserve">1 </w:t>
            </w:r>
            <w:r>
              <w:rPr>
                <w:rFonts w:ascii="Sylfaen" w:eastAsia="Times New Roman" w:hAnsi="Sylfaen" w:cs="Sylfaen"/>
                <w:b/>
                <w:lang w:val="ka-GE"/>
              </w:rPr>
              <w:t xml:space="preserve">. </w:t>
            </w:r>
          </w:p>
          <w:p w:rsidR="00AA3C38" w:rsidRDefault="009B2027">
            <w:pPr>
              <w:jc w:val="both"/>
              <w:rPr>
                <w:rFonts w:ascii="Sylfaen" w:eastAsia="Times New Roman" w:hAnsi="Sylfaen"/>
                <w:lang w:val="ka-GE"/>
              </w:rPr>
            </w:pPr>
            <w:r>
              <w:rPr>
                <w:rFonts w:ascii="Sylfaen" w:eastAsia="Times New Roman" w:hAnsi="Sylfaen" w:cs="Sylfaen"/>
                <w:lang w:val="ka-GE"/>
              </w:rPr>
              <w:t xml:space="preserve">დამტკიცდეს თანდართული </w:t>
            </w:r>
            <w:r>
              <w:rPr>
                <w:rFonts w:ascii="Sylfaen" w:hAnsi="Sylfaen" w:cs="Sylfaen"/>
                <w:lang w:val="ka-GE"/>
              </w:rPr>
              <w:t>ეკონომიკური საქმიანობების ან/და ეკონომიკური საქმიანობის განმახორციელებელი ობიექტების/მეწარმე სუბიექტების ჩამონათვალი, რომლებსაც არ ეზღუდებათ ფუნქციონირება საგანგებო მდგომარეობის პერიოდში.“</w:t>
            </w:r>
          </w:p>
          <w:p w:rsidR="00AA3C38" w:rsidRDefault="00AA3C38">
            <w:pPr>
              <w:jc w:val="both"/>
              <w:rPr>
                <w:rFonts w:ascii="Sylfaen" w:eastAsia="Times New Roman" w:hAnsi="Sylfaen"/>
                <w:lang w:val="ka-GE"/>
              </w:rPr>
            </w:pPr>
          </w:p>
          <w:p w:rsidR="00AA3C38" w:rsidRDefault="009B2027">
            <w:pPr>
              <w:jc w:val="both"/>
              <w:rPr>
                <w:rFonts w:ascii="Sylfaen" w:eastAsia="Times New Roman" w:hAnsi="Sylfaen"/>
                <w:lang w:val="ka-GE"/>
              </w:rPr>
            </w:pPr>
            <w:r>
              <w:rPr>
                <w:rFonts w:ascii="Sylfaen" w:eastAsia="Times New Roman" w:hAnsi="Sylfaen"/>
                <w:b/>
                <w:lang w:val="ka-GE"/>
              </w:rPr>
              <w:t>მუხლი2</w:t>
            </w:r>
            <w:r>
              <w:rPr>
                <w:rFonts w:ascii="Sylfaen" w:eastAsia="Times New Roman" w:hAnsi="Sylfaen"/>
                <w:lang w:val="ka-GE"/>
              </w:rPr>
              <w:t xml:space="preserve">. </w:t>
            </w:r>
          </w:p>
          <w:p w:rsidR="00AA3C38" w:rsidRDefault="009B2027">
            <w:pPr>
              <w:jc w:val="both"/>
              <w:rPr>
                <w:rFonts w:ascii="Sylfaen" w:eastAsia="Times New Roman" w:hAnsi="Sylfaen"/>
                <w:lang w:val="ka-GE"/>
              </w:rPr>
            </w:pPr>
            <w:r>
              <w:rPr>
                <w:rFonts w:ascii="Sylfaen" w:eastAsia="Times New Roman" w:hAnsi="Sylfaen"/>
                <w:lang w:val="ka-GE"/>
              </w:rPr>
              <w:t>ეს დადგენილება ამოქმედდეს გამოქვეყნებისთანავე.</w:t>
            </w:r>
          </w:p>
          <w:p w:rsidR="00AA3C38" w:rsidRDefault="00AA3C38">
            <w:pPr>
              <w:jc w:val="both"/>
              <w:rPr>
                <w:rFonts w:ascii="Sylfaen" w:eastAsia="Times New Roman" w:hAnsi="Sylfaen"/>
                <w:lang w:val="ka-GE"/>
              </w:rPr>
            </w:pPr>
          </w:p>
          <w:p w:rsidR="00AA3C38" w:rsidRDefault="00AA3C38">
            <w:pPr>
              <w:jc w:val="center"/>
              <w:rPr>
                <w:rFonts w:ascii="Sylfaen" w:eastAsia="Times New Roman" w:hAnsi="Sylfaen"/>
                <w:b/>
                <w:bCs/>
                <w:lang w:val="ka-GE"/>
              </w:rPr>
            </w:pPr>
          </w:p>
          <w:p w:rsidR="00AA3C38" w:rsidRDefault="00AA3C38">
            <w:pPr>
              <w:jc w:val="both"/>
              <w:rPr>
                <w:rFonts w:ascii="Sylfaen" w:eastAsia="Times New Roman" w:hAnsi="Sylfaen"/>
                <w:b/>
                <w:bCs/>
                <w:lang w:val="ka-GE"/>
              </w:rPr>
            </w:pPr>
          </w:p>
          <w:p w:rsidR="00AA3C38" w:rsidRDefault="00AA3C38">
            <w:pPr>
              <w:jc w:val="both"/>
              <w:rPr>
                <w:rFonts w:ascii="Sylfaen" w:eastAsia="Times New Roman" w:hAnsi="Sylfaen"/>
                <w:b/>
                <w:bCs/>
                <w:lang w:val="ka-GE"/>
              </w:rPr>
            </w:pPr>
          </w:p>
        </w:tc>
      </w:tr>
    </w:tbl>
    <w:p w:rsidR="00AA3C38" w:rsidRDefault="00AA3C38">
      <w:pPr>
        <w:divId w:val="2087145973"/>
        <w:rPr>
          <w:rFonts w:eastAsia="Times New Roman"/>
          <w:vanish/>
          <w:lang w:val="ka-GE"/>
        </w:rPr>
      </w:pPr>
      <w:bookmarkStart w:id="2" w:name="DOCUMENT:1;PREAMBLE:1;"/>
      <w:bookmarkEnd w:id="2"/>
    </w:p>
    <w:tbl>
      <w:tblPr>
        <w:tblW w:w="5000" w:type="pct"/>
        <w:tblCellSpacing w:w="15" w:type="dxa"/>
        <w:tblLook w:val="04A0" w:firstRow="1" w:lastRow="0" w:firstColumn="1" w:lastColumn="0" w:noHBand="0" w:noVBand="1"/>
      </w:tblPr>
      <w:tblGrid>
        <w:gridCol w:w="9450"/>
      </w:tblGrid>
      <w:tr w:rsidR="00AA3C38">
        <w:trPr>
          <w:divId w:val="2087145973"/>
          <w:tblCellSpacing w:w="15" w:type="dxa"/>
          <w:hidden/>
        </w:trPr>
        <w:tc>
          <w:tcPr>
            <w:tcW w:w="0" w:type="auto"/>
            <w:tcMar>
              <w:top w:w="15" w:type="dxa"/>
              <w:left w:w="15" w:type="dxa"/>
              <w:bottom w:w="15" w:type="dxa"/>
              <w:right w:w="15" w:type="dxa"/>
            </w:tcMar>
            <w:vAlign w:val="center"/>
            <w:hideMark/>
          </w:tcPr>
          <w:p w:rsidR="00AA3C38" w:rsidRDefault="00AA3C38">
            <w:pPr>
              <w:rPr>
                <w:rFonts w:eastAsia="Times New Roman"/>
                <w:vanish/>
                <w:lang w:val="ka-GE"/>
              </w:rPr>
            </w:pPr>
          </w:p>
        </w:tc>
      </w:tr>
    </w:tbl>
    <w:p w:rsidR="00AA3C38" w:rsidRDefault="00AA3C38">
      <w:pPr>
        <w:divId w:val="2087145973"/>
        <w:rPr>
          <w:rFonts w:eastAsia="Times New Roman"/>
          <w:lang w:val="ka-GE"/>
        </w:rPr>
      </w:pPr>
      <w:bookmarkStart w:id="3" w:name="DOCUMENT:1;ARTICLE:1;"/>
      <w:bookmarkEnd w:id="3"/>
    </w:p>
    <w:p w:rsidR="00AA3C38" w:rsidRDefault="00AA3C38">
      <w:pPr>
        <w:divId w:val="2087145973"/>
        <w:rPr>
          <w:rFonts w:eastAsia="Times New Roman"/>
        </w:rPr>
      </w:pPr>
      <w:bookmarkStart w:id="4" w:name="DOCUMENT:1;ARTICLE:2;"/>
      <w:bookmarkEnd w:id="4"/>
    </w:p>
    <w:p w:rsidR="00AA3C38" w:rsidRDefault="00AA3C38">
      <w:pPr>
        <w:divId w:val="2087145973"/>
        <w:rPr>
          <w:rFonts w:eastAsia="Times New Roman"/>
        </w:rPr>
      </w:pPr>
      <w:bookmarkStart w:id="5" w:name="DOCUMENT:1;ARTICLE:3;"/>
      <w:bookmarkEnd w:id="5"/>
    </w:p>
    <w:p w:rsidR="00AA3C38" w:rsidRDefault="00AA3C38">
      <w:pPr>
        <w:divId w:val="2087145973"/>
        <w:rPr>
          <w:rFonts w:eastAsia="Times New Roman"/>
          <w:vanish/>
        </w:rPr>
      </w:pPr>
      <w:bookmarkStart w:id="6" w:name="DOCUMENT:1;FOOTER:1;"/>
      <w:bookmarkEnd w:id="6"/>
    </w:p>
    <w:tbl>
      <w:tblPr>
        <w:tblW w:w="5000" w:type="pct"/>
        <w:tblCellSpacing w:w="15" w:type="dxa"/>
        <w:tblLook w:val="04A0" w:firstRow="1" w:lastRow="0" w:firstColumn="1" w:lastColumn="0" w:noHBand="0" w:noVBand="1"/>
      </w:tblPr>
      <w:tblGrid>
        <w:gridCol w:w="9450"/>
      </w:tblGrid>
      <w:tr w:rsidR="00AA3C38">
        <w:trPr>
          <w:divId w:val="2087145973"/>
          <w:tblCellSpacing w:w="15" w:type="dxa"/>
        </w:trPr>
        <w:tc>
          <w:tcPr>
            <w:tcW w:w="0" w:type="auto"/>
            <w:tcMar>
              <w:top w:w="15" w:type="dxa"/>
              <w:left w:w="15" w:type="dxa"/>
              <w:bottom w:w="15" w:type="dxa"/>
              <w:right w:w="15" w:type="dxa"/>
            </w:tcMar>
            <w:vAlign w:val="center"/>
          </w:tcPr>
          <w:p w:rsidR="00AA3C38" w:rsidRDefault="00AA3C38">
            <w:pPr>
              <w:jc w:val="both"/>
              <w:rPr>
                <w:rFonts w:ascii="Sylfaen" w:eastAsia="Times New Roman" w:hAnsi="Sylfaen"/>
                <w:b/>
                <w:bCs/>
              </w:rPr>
            </w:pPr>
          </w:p>
          <w:tbl>
            <w:tblPr>
              <w:tblW w:w="4750" w:type="pct"/>
              <w:jc w:val="center"/>
              <w:tblCellSpacing w:w="15" w:type="dxa"/>
              <w:tblLook w:val="04A0" w:firstRow="1" w:lastRow="0" w:firstColumn="1" w:lastColumn="0" w:noHBand="0" w:noVBand="1"/>
            </w:tblPr>
            <w:tblGrid>
              <w:gridCol w:w="3048"/>
              <w:gridCol w:w="3030"/>
              <w:gridCol w:w="2814"/>
            </w:tblGrid>
            <w:tr w:rsidR="00AA3C38" w:rsidTr="00BD0B9C">
              <w:trPr>
                <w:trHeight w:val="243"/>
                <w:tblCellSpacing w:w="15" w:type="dxa"/>
                <w:jc w:val="center"/>
              </w:trPr>
              <w:tc>
                <w:tcPr>
                  <w:tcW w:w="0" w:type="auto"/>
                  <w:tcMar>
                    <w:top w:w="15" w:type="dxa"/>
                    <w:left w:w="15" w:type="dxa"/>
                    <w:bottom w:w="15" w:type="dxa"/>
                    <w:right w:w="15" w:type="dxa"/>
                  </w:tcMar>
                  <w:vAlign w:val="center"/>
                  <w:hideMark/>
                </w:tcPr>
                <w:p w:rsidR="00AA3C38" w:rsidRPr="00BD0B9C" w:rsidRDefault="009B2027">
                  <w:pPr>
                    <w:rPr>
                      <w:rFonts w:ascii="Sylfaen" w:eastAsia="Times New Roman" w:hAnsi="Sylfaen"/>
                      <w:b/>
                    </w:rPr>
                  </w:pPr>
                  <w:r w:rsidRPr="00BD0B9C">
                    <w:rPr>
                      <w:rFonts w:ascii="Sylfaen" w:eastAsia="Times New Roman" w:hAnsi="Sylfaen" w:cs="Sylfaen"/>
                      <w:b/>
                    </w:rPr>
                    <w:t>პრემიერ</w:t>
                  </w:r>
                  <w:r w:rsidRPr="00BD0B9C">
                    <w:rPr>
                      <w:rFonts w:ascii="Sylfaen" w:eastAsia="Times New Roman" w:hAnsi="Sylfaen"/>
                      <w:b/>
                    </w:rPr>
                    <w:t xml:space="preserve"> - </w:t>
                  </w:r>
                  <w:r w:rsidRPr="00BD0B9C">
                    <w:rPr>
                      <w:rFonts w:ascii="Sylfaen" w:eastAsia="Times New Roman" w:hAnsi="Sylfaen" w:cs="Sylfaen"/>
                      <w:b/>
                    </w:rPr>
                    <w:t>მინისტრი</w:t>
                  </w:r>
                </w:p>
              </w:tc>
              <w:tc>
                <w:tcPr>
                  <w:tcW w:w="3000" w:type="dxa"/>
                  <w:tcMar>
                    <w:top w:w="15" w:type="dxa"/>
                    <w:left w:w="15" w:type="dxa"/>
                    <w:bottom w:w="15" w:type="dxa"/>
                    <w:right w:w="15" w:type="dxa"/>
                  </w:tcMar>
                  <w:vAlign w:val="center"/>
                  <w:hideMark/>
                </w:tcPr>
                <w:p w:rsidR="00AA3C38" w:rsidRPr="00BD0B9C" w:rsidRDefault="00AA3C38">
                  <w:pPr>
                    <w:rPr>
                      <w:rFonts w:ascii="Sylfaen" w:eastAsia="Times New Roman" w:hAnsi="Sylfaen"/>
                      <w:b/>
                    </w:rPr>
                  </w:pPr>
                </w:p>
              </w:tc>
              <w:tc>
                <w:tcPr>
                  <w:tcW w:w="0" w:type="auto"/>
                  <w:tcMar>
                    <w:top w:w="15" w:type="dxa"/>
                    <w:left w:w="300" w:type="dxa"/>
                    <w:bottom w:w="15" w:type="dxa"/>
                    <w:right w:w="15" w:type="dxa"/>
                  </w:tcMar>
                  <w:vAlign w:val="center"/>
                  <w:hideMark/>
                </w:tcPr>
                <w:p w:rsidR="00AA3C38" w:rsidRPr="00BD0B9C" w:rsidRDefault="009B2027">
                  <w:pPr>
                    <w:rPr>
                      <w:rFonts w:ascii="Sylfaen" w:eastAsia="Times New Roman" w:hAnsi="Sylfaen"/>
                      <w:b/>
                    </w:rPr>
                  </w:pPr>
                  <w:r w:rsidRPr="00BD0B9C">
                    <w:rPr>
                      <w:rFonts w:ascii="Sylfaen" w:eastAsia="Times New Roman" w:hAnsi="Sylfaen" w:cs="Sylfaen"/>
                      <w:b/>
                    </w:rPr>
                    <w:t>გიორგი</w:t>
                  </w:r>
                  <w:r w:rsidRPr="00BD0B9C">
                    <w:rPr>
                      <w:rFonts w:ascii="Sylfaen" w:eastAsia="Times New Roman" w:hAnsi="Sylfaen"/>
                      <w:b/>
                    </w:rPr>
                    <w:t xml:space="preserve"> </w:t>
                  </w:r>
                  <w:r w:rsidRPr="00BD0B9C">
                    <w:rPr>
                      <w:rFonts w:ascii="Sylfaen" w:eastAsia="Times New Roman" w:hAnsi="Sylfaen" w:cs="Sylfaen"/>
                      <w:b/>
                    </w:rPr>
                    <w:t>გახარია</w:t>
                  </w:r>
                </w:p>
              </w:tc>
            </w:tr>
          </w:tbl>
          <w:p w:rsidR="00AA3C38" w:rsidRDefault="00AA3C38">
            <w:pPr>
              <w:jc w:val="center"/>
              <w:rPr>
                <w:rFonts w:eastAsia="Times New Roman"/>
                <w:sz w:val="20"/>
                <w:szCs w:val="20"/>
              </w:rPr>
            </w:pPr>
          </w:p>
        </w:tc>
      </w:tr>
    </w:tbl>
    <w:p w:rsidR="00C61C23" w:rsidRDefault="009B2027" w:rsidP="00C61C23">
      <w:pPr>
        <w:spacing w:line="312" w:lineRule="auto"/>
        <w:jc w:val="center"/>
        <w:divId w:val="2087145973"/>
        <w:rPr>
          <w:rFonts w:ascii="Sylfaen" w:eastAsiaTheme="minorHAnsi" w:hAnsi="Sylfaen" w:cs="Sylfaen"/>
          <w:b/>
          <w:bCs/>
          <w:sz w:val="22"/>
          <w:szCs w:val="22"/>
          <w:lang w:val="ka-GE"/>
        </w:rPr>
      </w:pPr>
      <w:bookmarkStart w:id="7" w:name="DOCUMENT:1;ENCLOSURE:1;"/>
      <w:bookmarkEnd w:id="7"/>
      <w:r>
        <w:rPr>
          <w:rFonts w:eastAsia="Times New Roman"/>
        </w:rPr>
        <w:br/>
      </w:r>
      <w:r>
        <w:rPr>
          <w:rFonts w:eastAsia="Times New Roman"/>
        </w:rPr>
        <w:br/>
      </w:r>
      <w:r>
        <w:rPr>
          <w:rFonts w:eastAsia="Times New Roman"/>
        </w:rPr>
        <w:lastRenderedPageBreak/>
        <w:br/>
      </w:r>
      <w:r w:rsidR="00C61C23">
        <w:rPr>
          <w:rFonts w:ascii="Sylfaen" w:eastAsiaTheme="minorHAnsi" w:hAnsi="Sylfaen" w:cstheme="minorBidi"/>
          <w:b/>
          <w:sz w:val="22"/>
          <w:szCs w:val="22"/>
          <w:lang w:val="ka-GE"/>
        </w:rPr>
        <w:t>გ</w:t>
      </w:r>
      <w:r w:rsidR="00C61C23">
        <w:rPr>
          <w:rFonts w:ascii="Sylfaen" w:eastAsiaTheme="minorHAnsi" w:hAnsi="Sylfaen" w:cs="Sylfaen"/>
          <w:b/>
          <w:bCs/>
          <w:sz w:val="22"/>
          <w:szCs w:val="22"/>
          <w:lang w:val="ka-GE"/>
        </w:rPr>
        <w:t>ანმარტებითი ბარათი</w:t>
      </w:r>
    </w:p>
    <w:p w:rsidR="00C61C23" w:rsidRDefault="00C61C23" w:rsidP="00C61C23">
      <w:pPr>
        <w:jc w:val="center"/>
        <w:divId w:val="2087145973"/>
        <w:rPr>
          <w:rFonts w:ascii="Sylfaen" w:eastAsia="Times New Roman" w:hAnsi="Sylfaen"/>
          <w:b/>
          <w:bCs/>
          <w:lang w:val="ka-GE"/>
        </w:rPr>
      </w:pPr>
      <w:r>
        <w:rPr>
          <w:rFonts w:ascii="Sylfaen" w:eastAsia="Times New Roman" w:hAnsi="Sylfaen" w:cs="Sylfaen"/>
          <w:b/>
          <w:bCs/>
          <w:lang w:val="ka-GE"/>
        </w:rPr>
        <w:t>„</w:t>
      </w:r>
      <w:r>
        <w:rPr>
          <w:rFonts w:ascii="Sylfaen" w:eastAsia="Times New Roman" w:hAnsi="Sylfaen" w:cs="Sylfaen"/>
          <w:b/>
          <w:bCs/>
        </w:rPr>
        <w:t>საქართველოში</w:t>
      </w:r>
      <w:r>
        <w:rPr>
          <w:rFonts w:eastAsia="Times New Roman"/>
          <w:b/>
          <w:bCs/>
        </w:rPr>
        <w:t xml:space="preserve"> </w:t>
      </w:r>
      <w:r>
        <w:rPr>
          <w:rFonts w:ascii="Sylfaen" w:eastAsia="Times New Roman" w:hAnsi="Sylfaen" w:cs="Sylfaen"/>
          <w:b/>
          <w:bCs/>
        </w:rPr>
        <w:t>ახალი</w:t>
      </w:r>
      <w:r>
        <w:rPr>
          <w:rFonts w:eastAsia="Times New Roman"/>
          <w:b/>
          <w:bCs/>
        </w:rPr>
        <w:t xml:space="preserve"> </w:t>
      </w:r>
      <w:r>
        <w:rPr>
          <w:rFonts w:ascii="Sylfaen" w:eastAsia="Times New Roman" w:hAnsi="Sylfaen" w:cs="Sylfaen"/>
          <w:b/>
          <w:bCs/>
        </w:rPr>
        <w:t>კორონავირუსის</w:t>
      </w:r>
      <w:r>
        <w:rPr>
          <w:rFonts w:eastAsia="Times New Roman"/>
          <w:b/>
          <w:bCs/>
        </w:rPr>
        <w:t xml:space="preserve"> </w:t>
      </w:r>
      <w:r>
        <w:rPr>
          <w:rFonts w:ascii="Sylfaen" w:eastAsia="Times New Roman" w:hAnsi="Sylfaen" w:cs="Sylfaen"/>
          <w:b/>
          <w:bCs/>
        </w:rPr>
        <w:t>გავრცელების</w:t>
      </w:r>
      <w:r>
        <w:rPr>
          <w:rFonts w:eastAsia="Times New Roman"/>
          <w:b/>
          <w:bCs/>
        </w:rPr>
        <w:t xml:space="preserve"> </w:t>
      </w:r>
      <w:r>
        <w:rPr>
          <w:rFonts w:ascii="Sylfaen" w:eastAsia="Times New Roman" w:hAnsi="Sylfaen" w:cs="Sylfaen"/>
          <w:b/>
          <w:bCs/>
        </w:rPr>
        <w:t>აღკვეთის</w:t>
      </w:r>
      <w:r>
        <w:rPr>
          <w:rFonts w:eastAsia="Times New Roman"/>
          <w:b/>
          <w:bCs/>
        </w:rPr>
        <w:t xml:space="preserve"> </w:t>
      </w:r>
      <w:r>
        <w:rPr>
          <w:rFonts w:ascii="Sylfaen" w:eastAsia="Times New Roman" w:hAnsi="Sylfaen" w:cs="Sylfaen"/>
          <w:b/>
          <w:bCs/>
        </w:rPr>
        <w:t>მიზნით</w:t>
      </w:r>
      <w:r>
        <w:rPr>
          <w:rFonts w:eastAsia="Times New Roman"/>
          <w:b/>
          <w:bCs/>
        </w:rPr>
        <w:t xml:space="preserve"> </w:t>
      </w:r>
      <w:r>
        <w:rPr>
          <w:rFonts w:ascii="Sylfaen" w:eastAsia="Times New Roman" w:hAnsi="Sylfaen" w:cs="Sylfaen"/>
          <w:b/>
          <w:bCs/>
        </w:rPr>
        <w:t>გასატარებელი</w:t>
      </w:r>
      <w:r>
        <w:rPr>
          <w:rFonts w:eastAsia="Times New Roman"/>
          <w:b/>
          <w:bCs/>
        </w:rPr>
        <w:t xml:space="preserve"> </w:t>
      </w:r>
      <w:r>
        <w:rPr>
          <w:rFonts w:ascii="Sylfaen" w:eastAsia="Times New Roman" w:hAnsi="Sylfaen" w:cs="Sylfaen"/>
          <w:b/>
          <w:bCs/>
        </w:rPr>
        <w:t>ღონისძიებების</w:t>
      </w:r>
      <w:r>
        <w:rPr>
          <w:rFonts w:eastAsia="Times New Roman"/>
          <w:b/>
          <w:bCs/>
        </w:rPr>
        <w:t xml:space="preserve"> </w:t>
      </w:r>
      <w:r>
        <w:rPr>
          <w:rFonts w:ascii="Sylfaen" w:eastAsia="Times New Roman" w:hAnsi="Sylfaen" w:cs="Sylfaen"/>
          <w:b/>
          <w:bCs/>
        </w:rPr>
        <w:t>დამტკიცების</w:t>
      </w:r>
      <w:r>
        <w:rPr>
          <w:rFonts w:eastAsia="Times New Roman"/>
          <w:b/>
          <w:bCs/>
        </w:rPr>
        <w:t xml:space="preserve"> </w:t>
      </w:r>
      <w:r>
        <w:rPr>
          <w:rFonts w:ascii="Sylfaen" w:eastAsia="Times New Roman" w:hAnsi="Sylfaen" w:cs="Sylfaen"/>
          <w:b/>
          <w:bCs/>
        </w:rPr>
        <w:t>შესახებ</w:t>
      </w:r>
      <w:r>
        <w:rPr>
          <w:rFonts w:ascii="Sylfaen" w:eastAsia="Times New Roman" w:hAnsi="Sylfaen" w:cs="Sylfaen"/>
          <w:b/>
          <w:bCs/>
          <w:lang w:val="ka-GE"/>
        </w:rPr>
        <w:t>“</w:t>
      </w:r>
      <w:r>
        <w:rPr>
          <w:rFonts w:eastAsia="Times New Roman"/>
          <w:b/>
          <w:bCs/>
          <w:lang w:val="ka-GE"/>
        </w:rPr>
        <w:t xml:space="preserve"> </w:t>
      </w:r>
      <w:r>
        <w:rPr>
          <w:rFonts w:ascii="Sylfaen" w:eastAsia="Times New Roman" w:hAnsi="Sylfaen"/>
          <w:b/>
          <w:bCs/>
          <w:lang w:val="ka-GE"/>
        </w:rPr>
        <w:t>საქართველოს მთავრობის 2020 წლის 23 მარტის N181 დადგენილებაში ცვლილების შეტანის თაობაზე“</w:t>
      </w:r>
    </w:p>
    <w:p w:rsidR="00C61C23" w:rsidRDefault="00C61C23" w:rsidP="00C61C23">
      <w:pPr>
        <w:spacing w:line="312" w:lineRule="auto"/>
        <w:jc w:val="center"/>
        <w:divId w:val="2087145973"/>
        <w:rPr>
          <w:rFonts w:eastAsia="Times New Roman"/>
        </w:rPr>
      </w:pPr>
    </w:p>
    <w:p w:rsidR="00C61C23" w:rsidRDefault="00C61C23" w:rsidP="00C61C23">
      <w:pPr>
        <w:spacing w:line="312" w:lineRule="auto"/>
        <w:jc w:val="center"/>
        <w:divId w:val="2087145973"/>
        <w:rPr>
          <w:rFonts w:ascii="Sylfaen" w:eastAsiaTheme="minorHAnsi" w:hAnsi="Sylfaen" w:cstheme="minorBidi"/>
          <w:b/>
          <w:sz w:val="22"/>
          <w:szCs w:val="22"/>
          <w:lang w:val="ka-GE"/>
        </w:rPr>
      </w:pPr>
    </w:p>
    <w:p w:rsidR="00C61C23" w:rsidRDefault="00C61C23" w:rsidP="00C61C23">
      <w:pPr>
        <w:spacing w:line="312" w:lineRule="auto"/>
        <w:jc w:val="center"/>
        <w:divId w:val="2087145973"/>
        <w:rPr>
          <w:rFonts w:ascii="Sylfaen" w:eastAsiaTheme="minorHAnsi" w:hAnsi="Sylfaen" w:cstheme="minorBidi"/>
          <w:b/>
          <w:sz w:val="22"/>
          <w:szCs w:val="22"/>
        </w:rPr>
      </w:pPr>
      <w:r>
        <w:rPr>
          <w:rFonts w:ascii="Sylfaen" w:eastAsiaTheme="minorHAnsi" w:hAnsi="Sylfaen" w:cstheme="minorBidi"/>
          <w:b/>
          <w:sz w:val="22"/>
          <w:szCs w:val="22"/>
          <w:lang w:val="ka-GE"/>
        </w:rPr>
        <w:t xml:space="preserve">ინფორმაცია სამართლებრივი აქტის პროექტის შესახებ </w:t>
      </w:r>
    </w:p>
    <w:p w:rsidR="00C61C23" w:rsidRDefault="00C61C23" w:rsidP="00C61C23">
      <w:pPr>
        <w:spacing w:line="312" w:lineRule="auto"/>
        <w:jc w:val="both"/>
        <w:divId w:val="2087145973"/>
        <w:rPr>
          <w:rFonts w:ascii="Sylfaen" w:eastAsiaTheme="minorHAnsi" w:hAnsi="Sylfaen" w:cstheme="minorBidi"/>
          <w:sz w:val="22"/>
          <w:szCs w:val="22"/>
          <w:lang w:val="ka-GE"/>
        </w:rPr>
      </w:pPr>
    </w:p>
    <w:p w:rsidR="00C61C23" w:rsidRDefault="00C61C23" w:rsidP="00C61C23">
      <w:pPr>
        <w:jc w:val="both"/>
        <w:divId w:val="2087145973"/>
        <w:rPr>
          <w:rFonts w:ascii="Sylfaen" w:hAnsi="Sylfaen"/>
          <w:lang w:val="ka-GE"/>
        </w:rPr>
      </w:pPr>
      <w:r>
        <w:rPr>
          <w:rFonts w:ascii="Sylfaen" w:eastAsiaTheme="minorHAnsi" w:hAnsi="Sylfaen" w:cstheme="minorBidi"/>
          <w:sz w:val="22"/>
          <w:szCs w:val="22"/>
          <w:lang w:val="ka-GE"/>
        </w:rPr>
        <w:t>დადგენილების პროექტის თანახმად, დაემათა 1</w:t>
      </w:r>
      <w:r w:rsidRPr="00C61C23">
        <w:rPr>
          <w:rFonts w:ascii="Sylfaen" w:eastAsiaTheme="minorHAnsi" w:hAnsi="Sylfaen" w:cstheme="minorBidi"/>
          <w:sz w:val="22"/>
          <w:szCs w:val="22"/>
          <w:vertAlign w:val="superscript"/>
          <w:lang w:val="ka-GE"/>
        </w:rPr>
        <w:t>1</w:t>
      </w:r>
      <w:r>
        <w:rPr>
          <w:rFonts w:ascii="Sylfaen" w:eastAsiaTheme="minorHAnsi" w:hAnsi="Sylfaen" w:cstheme="minorBidi"/>
          <w:sz w:val="22"/>
          <w:szCs w:val="22"/>
          <w:lang w:val="ka-GE"/>
        </w:rPr>
        <w:t xml:space="preserve"> მუხლი, რომლის თანახმად დანართით განისაზღვრა </w:t>
      </w:r>
      <w:r>
        <w:rPr>
          <w:rFonts w:ascii="Sylfaen" w:hAnsi="Sylfaen" w:cs="Sylfaen"/>
        </w:rPr>
        <w:t>იმ</w:t>
      </w:r>
      <w:r>
        <w:t xml:space="preserve"> </w:t>
      </w:r>
      <w:r>
        <w:rPr>
          <w:rStyle w:val="highlight"/>
          <w:rFonts w:ascii="Sylfaen" w:hAnsi="Sylfaen" w:cs="Sylfaen"/>
        </w:rPr>
        <w:t>ეკონომიკურ</w:t>
      </w:r>
      <w:r>
        <w:rPr>
          <w:rFonts w:ascii="Sylfaen" w:hAnsi="Sylfaen" w:cs="Sylfaen"/>
        </w:rPr>
        <w:t>ი</w:t>
      </w:r>
      <w:r>
        <w:t xml:space="preserve"> </w:t>
      </w:r>
      <w:r>
        <w:rPr>
          <w:rFonts w:ascii="Sylfaen" w:hAnsi="Sylfaen" w:cs="Sylfaen"/>
        </w:rPr>
        <w:t>საქმიანობების</w:t>
      </w:r>
      <w:r>
        <w:t xml:space="preserve"> </w:t>
      </w:r>
      <w:r>
        <w:rPr>
          <w:rFonts w:ascii="Sylfaen" w:hAnsi="Sylfaen" w:cs="Sylfaen"/>
        </w:rPr>
        <w:t>ან</w:t>
      </w:r>
      <w:r>
        <w:t>/</w:t>
      </w:r>
      <w:r>
        <w:rPr>
          <w:rFonts w:ascii="Sylfaen" w:hAnsi="Sylfaen" w:cs="Sylfaen"/>
        </w:rPr>
        <w:t>და</w:t>
      </w:r>
      <w:r>
        <w:t xml:space="preserve"> </w:t>
      </w:r>
      <w:r>
        <w:rPr>
          <w:rStyle w:val="highlight"/>
          <w:rFonts w:ascii="Sylfaen" w:hAnsi="Sylfaen" w:cs="Sylfaen"/>
        </w:rPr>
        <w:t>ეკონომიკურ</w:t>
      </w:r>
      <w:r>
        <w:rPr>
          <w:rFonts w:ascii="Sylfaen" w:hAnsi="Sylfaen" w:cs="Sylfaen"/>
        </w:rPr>
        <w:t>ი</w:t>
      </w:r>
      <w:r>
        <w:t xml:space="preserve"> </w:t>
      </w:r>
      <w:r>
        <w:rPr>
          <w:rFonts w:ascii="Sylfaen" w:hAnsi="Sylfaen" w:cs="Sylfaen"/>
        </w:rPr>
        <w:t>საქმიანობის</w:t>
      </w:r>
      <w:r>
        <w:t xml:space="preserve"> </w:t>
      </w:r>
      <w:r>
        <w:rPr>
          <w:rFonts w:ascii="Sylfaen" w:hAnsi="Sylfaen" w:cs="Sylfaen"/>
        </w:rPr>
        <w:t>განმახორციელებელი</w:t>
      </w:r>
      <w:r>
        <w:t xml:space="preserve"> </w:t>
      </w:r>
      <w:r>
        <w:rPr>
          <w:rFonts w:ascii="Sylfaen" w:hAnsi="Sylfaen" w:cs="Sylfaen"/>
        </w:rPr>
        <w:t>ობიექტების</w:t>
      </w:r>
      <w:r>
        <w:t>/</w:t>
      </w:r>
      <w:r>
        <w:rPr>
          <w:rFonts w:ascii="Sylfaen" w:hAnsi="Sylfaen" w:cs="Sylfaen"/>
        </w:rPr>
        <w:t>მეწარმე</w:t>
      </w:r>
      <w:r>
        <w:t xml:space="preserve"> </w:t>
      </w:r>
      <w:r>
        <w:rPr>
          <w:rFonts w:ascii="Sylfaen" w:hAnsi="Sylfaen" w:cs="Sylfaen"/>
        </w:rPr>
        <w:t>სუბიექტების</w:t>
      </w:r>
      <w:r>
        <w:t xml:space="preserve"> </w:t>
      </w:r>
      <w:r>
        <w:rPr>
          <w:rFonts w:ascii="Sylfaen" w:hAnsi="Sylfaen" w:cs="Sylfaen"/>
        </w:rPr>
        <w:t>ჩამონათვალი</w:t>
      </w:r>
      <w:r>
        <w:t xml:space="preserve">, </w:t>
      </w:r>
      <w:r>
        <w:rPr>
          <w:rFonts w:ascii="Sylfaen" w:hAnsi="Sylfaen" w:cs="Sylfaen"/>
        </w:rPr>
        <w:t>რომლებსაც</w:t>
      </w:r>
      <w:r>
        <w:t xml:space="preserve"> </w:t>
      </w:r>
      <w:r>
        <w:rPr>
          <w:rFonts w:ascii="Sylfaen" w:hAnsi="Sylfaen" w:cs="Sylfaen"/>
        </w:rPr>
        <w:t>არ</w:t>
      </w:r>
      <w:r>
        <w:t xml:space="preserve"> </w:t>
      </w:r>
      <w:r>
        <w:rPr>
          <w:rFonts w:ascii="Sylfaen" w:hAnsi="Sylfaen" w:cs="Sylfaen"/>
        </w:rPr>
        <w:t>ეზღუდება</w:t>
      </w:r>
      <w:r>
        <w:rPr>
          <w:rFonts w:ascii="Sylfaen" w:hAnsi="Sylfaen" w:cs="Sylfaen"/>
          <w:lang w:val="ka-GE"/>
        </w:rPr>
        <w:t>თ</w:t>
      </w:r>
      <w:r>
        <w:rPr>
          <w:lang w:val="ka-GE"/>
        </w:rPr>
        <w:t xml:space="preserve"> </w:t>
      </w:r>
      <w:r>
        <w:rPr>
          <w:rFonts w:ascii="Sylfaen" w:hAnsi="Sylfaen" w:cs="Sylfaen"/>
        </w:rPr>
        <w:t xml:space="preserve">ფუნქციონირება </w:t>
      </w:r>
      <w:r>
        <w:t xml:space="preserve"> </w:t>
      </w:r>
      <w:r>
        <w:rPr>
          <w:rFonts w:ascii="Sylfaen" w:hAnsi="Sylfaen" w:cs="Sylfaen"/>
        </w:rPr>
        <w:t>საგანგებო</w:t>
      </w:r>
      <w:r>
        <w:t xml:space="preserve"> </w:t>
      </w:r>
      <w:r>
        <w:rPr>
          <w:rFonts w:ascii="Sylfaen" w:hAnsi="Sylfaen" w:cs="Sylfaen"/>
        </w:rPr>
        <w:t>მდგომარეობის</w:t>
      </w:r>
      <w:r>
        <w:t xml:space="preserve"> </w:t>
      </w:r>
      <w:r>
        <w:rPr>
          <w:rFonts w:ascii="Sylfaen" w:hAnsi="Sylfaen" w:cs="Sylfaen"/>
        </w:rPr>
        <w:t>პერიოდში</w:t>
      </w:r>
      <w:r>
        <w:t>.</w:t>
      </w:r>
      <w:r>
        <w:rPr>
          <w:rFonts w:ascii="Sylfaen" w:eastAsia="Times New Roman" w:hAnsi="Sylfaen" w:cs="Sylfaen"/>
          <w:b/>
          <w:bCs/>
        </w:rPr>
        <w:t xml:space="preserve"> </w:t>
      </w:r>
      <w:r>
        <w:rPr>
          <w:rFonts w:ascii="Sylfaen" w:hAnsi="Sylfaen"/>
        </w:rPr>
        <w:t>განხორციელებისას</w:t>
      </w:r>
      <w:r>
        <w:rPr>
          <w:rFonts w:ascii="Sylfaen" w:hAnsi="Sylfaen"/>
          <w:lang w:val="ka-GE"/>
        </w:rPr>
        <w:t>.</w:t>
      </w:r>
    </w:p>
    <w:p w:rsidR="00C61C23" w:rsidRDefault="00C61C23" w:rsidP="00C61C23">
      <w:pPr>
        <w:jc w:val="both"/>
        <w:divId w:val="2087145973"/>
        <w:rPr>
          <w:rFonts w:ascii="Sylfaen" w:hAnsi="Sylfaen"/>
          <w:lang w:val="ka-GE"/>
        </w:rPr>
      </w:pPr>
      <w:r>
        <w:rPr>
          <w:rFonts w:ascii="Sylfaen" w:hAnsi="Sylfaen"/>
          <w:lang w:val="ka-GE"/>
        </w:rPr>
        <w:t xml:space="preserve"> „საქართველოში ახალი კორონავირუსის გავრცელების აღკვეთის მიზნით გასატარებელი ღონისძიებების დამტკიცების შესახებ“ საქართველოს მთავრობის 2020 წლის 23 მარტის N181 დადგენილების შესაბამისად, საქართველოს მთავრობა უფლებამოსილია დაამტკიცოს იმ ეკონომიკური საქმიანობების ან/და ეკონომიკური საქმიანობის განმახორციელებელი ობიექტების/მეწარმე სუბიექტების ჩამონათვალი, რომლებსაც არ ეზღუდებათ ეკონომიკური საქმიანობები და რომელთა ფუნქციონირებაც აუცილებელია საგანგებო მდგომარეობის პერიოდში. მნიშვნელოვანია, რომ საგანგებო მდგომარეობის პერიოდში ნებადართული ეკონომიკური საქმიანობების განსაზღვრისას, დაცული იქნა ბალანსი  როგორც ქვეყნის მოსახლეობის სიცოცხლისა და ჯანმრთელობის დაცვის უზრუნველსაყოფის კუთხით, ასევე ეკონომიკური გარემოს სტიმულირებისთვის.</w:t>
      </w:r>
    </w:p>
    <w:p w:rsidR="00C61C23" w:rsidRDefault="00C61C23" w:rsidP="00C61C23">
      <w:pPr>
        <w:jc w:val="both"/>
        <w:divId w:val="2087145973"/>
        <w:rPr>
          <w:rFonts w:ascii="Sylfaen" w:hAnsi="Sylfaen"/>
          <w:lang w:val="ka-GE"/>
        </w:rPr>
      </w:pPr>
      <w:r>
        <w:rPr>
          <w:rFonts w:ascii="Sylfaen" w:hAnsi="Sylfaen"/>
          <w:lang w:val="ka-GE"/>
        </w:rPr>
        <w:t>იმ ეკონომიკური საქმიანობების ან/და ეკონომიკური საქმიანობის განმახორციელებელი ობიექტების/მეწარმე სუბიექტების ჩამონათვალი, რომლებსაც არ ეზღუდებათ ეკონომიკური საქმიანობები საგანგებო მდგომარეობის პერიოდში შეთანხმებულ იქნა ოპერატიულ შტაბთან.</w:t>
      </w:r>
    </w:p>
    <w:p w:rsidR="00C61C23" w:rsidRDefault="00C61C23" w:rsidP="00C61C23">
      <w:pPr>
        <w:jc w:val="both"/>
        <w:divId w:val="2087145973"/>
        <w:rPr>
          <w:rFonts w:ascii="Sylfaen" w:hAnsi="Sylfaen"/>
          <w:lang w:val="ka-GE"/>
        </w:rPr>
      </w:pPr>
    </w:p>
    <w:p w:rsidR="00C61C23" w:rsidRDefault="00C61C23" w:rsidP="00C61C23">
      <w:pPr>
        <w:jc w:val="both"/>
        <w:divId w:val="2087145973"/>
        <w:rPr>
          <w:rFonts w:eastAsia="Times New Roman"/>
          <w:b/>
          <w:bCs/>
        </w:rPr>
      </w:pPr>
    </w:p>
    <w:p w:rsidR="00C61C23" w:rsidRDefault="00C61C23" w:rsidP="00C61C23">
      <w:pPr>
        <w:spacing w:line="312" w:lineRule="auto"/>
        <w:jc w:val="both"/>
        <w:divId w:val="2087145973"/>
        <w:rPr>
          <w:rFonts w:ascii="Sylfaen" w:eastAsiaTheme="minorHAnsi" w:hAnsi="Sylfaen" w:cstheme="minorBidi"/>
          <w:sz w:val="22"/>
          <w:szCs w:val="22"/>
        </w:rPr>
      </w:pPr>
    </w:p>
    <w:p w:rsidR="00C61C23" w:rsidRDefault="00C61C23" w:rsidP="00C61C23">
      <w:pPr>
        <w:spacing w:line="312" w:lineRule="auto"/>
        <w:jc w:val="center"/>
        <w:divId w:val="2087145973"/>
        <w:rPr>
          <w:rFonts w:ascii="Sylfaen" w:eastAsiaTheme="minorHAnsi" w:hAnsi="Sylfaen" w:cstheme="minorBidi"/>
          <w:b/>
          <w:sz w:val="22"/>
          <w:szCs w:val="22"/>
          <w:lang w:val="ka-GE"/>
        </w:rPr>
      </w:pPr>
      <w:r>
        <w:rPr>
          <w:rFonts w:ascii="Sylfaen" w:eastAsiaTheme="minorHAnsi" w:hAnsi="Sylfaen" w:cstheme="minorBidi"/>
          <w:b/>
          <w:sz w:val="22"/>
          <w:szCs w:val="22"/>
          <w:lang w:val="ka-GE"/>
        </w:rPr>
        <w:t>სამართლებრივი აქტის პროექტის მიღებით გამოწვეული საფინანსო</w:t>
      </w:r>
      <w:r>
        <w:rPr>
          <w:rFonts w:ascii="Sylfaen" w:eastAsiaTheme="minorHAnsi" w:hAnsi="Sylfaen" w:cstheme="minorBidi"/>
          <w:b/>
          <w:sz w:val="22"/>
          <w:szCs w:val="22"/>
          <w:lang w:val="ka-GE"/>
        </w:rPr>
        <w:noBreakHyphen/>
        <w:t>ეკონომიკური შედეგების გაანგარიშება</w:t>
      </w:r>
    </w:p>
    <w:p w:rsidR="00C61C23" w:rsidRDefault="00C61C23" w:rsidP="00C61C23">
      <w:pPr>
        <w:spacing w:line="312" w:lineRule="auto"/>
        <w:jc w:val="center"/>
        <w:divId w:val="2087145973"/>
        <w:rPr>
          <w:rFonts w:ascii="Sylfaen" w:eastAsiaTheme="minorHAnsi" w:hAnsi="Sylfaen" w:cstheme="minorBidi"/>
          <w:b/>
          <w:sz w:val="22"/>
          <w:szCs w:val="22"/>
          <w:lang w:val="ka-GE"/>
        </w:rPr>
      </w:pPr>
      <w:r>
        <w:rPr>
          <w:rFonts w:ascii="Sylfaen" w:eastAsia="Times New Roman" w:hAnsi="Sylfaen" w:cs="Sylfaen"/>
          <w:sz w:val="22"/>
          <w:szCs w:val="22"/>
          <w:lang w:val="ka-GE" w:eastAsia="ru-RU"/>
        </w:rPr>
        <w:t>დადგენილების პროექტით გათვალისწინებული ღონისძიებების განხორციელება არ იქონიებს გავლენას სახელმწიფო ბიუჯეტის საშემოსავლო და ხარჯვით ნაწილზე, ამასთან, პროექტი არ ითვალისწინებს სახელმწიფოს მიერ ახალი ფინანსური ვალდებულების აღებას.</w:t>
      </w:r>
    </w:p>
    <w:p w:rsidR="00C61C23" w:rsidRDefault="00C61C23" w:rsidP="00C61C23">
      <w:pPr>
        <w:spacing w:line="312" w:lineRule="auto"/>
        <w:jc w:val="center"/>
        <w:divId w:val="2087145973"/>
        <w:rPr>
          <w:rFonts w:ascii="Sylfaen" w:eastAsiaTheme="minorHAnsi" w:hAnsi="Sylfaen" w:cstheme="minorBidi"/>
          <w:b/>
          <w:sz w:val="22"/>
          <w:szCs w:val="22"/>
          <w:lang w:val="ka-GE"/>
        </w:rPr>
      </w:pPr>
      <w:r>
        <w:rPr>
          <w:rFonts w:ascii="Sylfaen" w:eastAsiaTheme="minorHAnsi" w:hAnsi="Sylfaen" w:cstheme="minorBidi"/>
          <w:b/>
          <w:sz w:val="22"/>
          <w:szCs w:val="22"/>
          <w:lang w:val="ka-GE"/>
        </w:rPr>
        <w:t>სამართლებრივი აქტის პროექტის მოსალოდნელი შედეგები</w:t>
      </w:r>
    </w:p>
    <w:p w:rsidR="00C61C23" w:rsidRDefault="00C61C23" w:rsidP="00C61C23">
      <w:pPr>
        <w:spacing w:line="312" w:lineRule="auto"/>
        <w:jc w:val="both"/>
        <w:divId w:val="2087145973"/>
        <w:rPr>
          <w:rFonts w:ascii="Sylfaen" w:eastAsiaTheme="minorHAnsi" w:hAnsi="Sylfaen" w:cstheme="minorBidi"/>
          <w:sz w:val="22"/>
          <w:szCs w:val="22"/>
          <w:lang w:val="ka-GE"/>
        </w:rPr>
      </w:pPr>
      <w:r>
        <w:rPr>
          <w:rFonts w:ascii="Sylfaen" w:hAnsi="Sylfaen"/>
          <w:lang w:val="ka-GE"/>
        </w:rPr>
        <w:lastRenderedPageBreak/>
        <w:t xml:space="preserve"> ეკონომიკური საქმიანობების ან/და ეკონომიკური საქმიანობის განმახორციელებელი ობიექტების/მეწარმე სუბიექტების ჩამონათვალის განსაზღვრით, რომლებსაც არ ეზღუდებათ ეკონომიკური საქმიანობები, უზრუნველყოფილი იქნება იმ აუცილებელი ეკონომიკური აქტივობების განხორციელების შესაძლებლობა, რომლებიც აუცილებელია საგანგებო მდგომარეობის პერიოდში. ცვლილება ხელს შეუწყობს ასევე  ეკონომიკური გარემოს სტიმულირებას.</w:t>
      </w:r>
    </w:p>
    <w:p w:rsidR="00C61C23" w:rsidRDefault="00C61C23" w:rsidP="00C61C23">
      <w:pPr>
        <w:spacing w:line="312" w:lineRule="auto"/>
        <w:ind w:left="1080"/>
        <w:contextualSpacing/>
        <w:jc w:val="both"/>
        <w:divId w:val="2087145973"/>
        <w:rPr>
          <w:rFonts w:ascii="Sylfaen" w:eastAsiaTheme="minorHAnsi" w:hAnsi="Sylfaen" w:cs="Sylfaen"/>
          <w:b/>
          <w:noProof/>
          <w:sz w:val="22"/>
          <w:szCs w:val="22"/>
          <w:lang w:val="ka-GE"/>
        </w:rPr>
      </w:pPr>
      <w:r>
        <w:rPr>
          <w:rFonts w:ascii="Sylfaen" w:eastAsiaTheme="minorHAnsi" w:hAnsi="Sylfaen" w:cs="Sylfaen"/>
          <w:b/>
          <w:noProof/>
          <w:sz w:val="22"/>
          <w:szCs w:val="22"/>
          <w:lang w:val="ka-GE"/>
        </w:rPr>
        <w:t>პროექტის მიმართება ევროკავშირის სამართლებრივ აქტებთან</w:t>
      </w:r>
    </w:p>
    <w:p w:rsidR="00C61C23" w:rsidRDefault="00C61C23" w:rsidP="00C61C23">
      <w:pPr>
        <w:spacing w:line="312" w:lineRule="auto"/>
        <w:ind w:left="90" w:firstLine="450"/>
        <w:contextualSpacing/>
        <w:jc w:val="both"/>
        <w:divId w:val="2087145973"/>
        <w:rPr>
          <w:rFonts w:ascii="Sylfaen" w:eastAsiaTheme="minorHAnsi" w:hAnsi="Sylfaen" w:cs="Sylfaen"/>
          <w:noProof/>
          <w:sz w:val="22"/>
          <w:szCs w:val="22"/>
          <w:lang w:val="ka-GE"/>
        </w:rPr>
      </w:pPr>
      <w:r>
        <w:rPr>
          <w:rFonts w:ascii="Sylfaen" w:eastAsiaTheme="minorHAnsi" w:hAnsi="Sylfaen" w:cs="Sylfaen"/>
          <w:noProof/>
          <w:sz w:val="22"/>
          <w:szCs w:val="22"/>
          <w:lang w:val="ka-GE"/>
        </w:rPr>
        <w:t>დადგენილების პროექტის მიღება არ გამომდინარეობს „ერთი მხრივ, საქართველოსა და, მეორე მხრივ,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 და არ ეწინააღმდეგება მათ.</w:t>
      </w:r>
    </w:p>
    <w:p w:rsidR="00C61C23" w:rsidRDefault="00C61C23" w:rsidP="00C61C23">
      <w:pPr>
        <w:spacing w:line="312" w:lineRule="auto"/>
        <w:jc w:val="center"/>
        <w:divId w:val="2087145973"/>
        <w:rPr>
          <w:rFonts w:ascii="Sylfaen" w:eastAsiaTheme="minorHAnsi" w:hAnsi="Sylfaen" w:cstheme="minorBidi"/>
          <w:b/>
          <w:sz w:val="22"/>
          <w:szCs w:val="22"/>
          <w:lang w:val="ka-GE"/>
        </w:rPr>
      </w:pPr>
      <w:r>
        <w:rPr>
          <w:rFonts w:ascii="Sylfaen" w:eastAsiaTheme="minorHAnsi" w:hAnsi="Sylfaen" w:cstheme="minorBidi"/>
          <w:b/>
          <w:sz w:val="22"/>
          <w:szCs w:val="22"/>
          <w:lang w:val="ka-GE"/>
        </w:rPr>
        <w:t>სამართლებრივი პროექტის განხორციელების ვადები</w:t>
      </w:r>
    </w:p>
    <w:p w:rsidR="00C61C23" w:rsidRDefault="00C61C23" w:rsidP="00C61C23">
      <w:pPr>
        <w:spacing w:line="312" w:lineRule="auto"/>
        <w:ind w:firstLine="540"/>
        <w:jc w:val="both"/>
        <w:divId w:val="2087145973"/>
        <w:rPr>
          <w:rFonts w:ascii="Sylfaen" w:eastAsiaTheme="minorHAnsi" w:hAnsi="Sylfaen" w:cstheme="minorBidi"/>
          <w:sz w:val="22"/>
          <w:szCs w:val="22"/>
          <w:lang w:val="ka-GE"/>
        </w:rPr>
      </w:pPr>
      <w:r>
        <w:rPr>
          <w:rFonts w:ascii="Sylfaen" w:eastAsiaTheme="minorHAnsi" w:hAnsi="Sylfaen" w:cstheme="minorBidi"/>
          <w:sz w:val="22"/>
          <w:szCs w:val="22"/>
          <w:lang w:val="ka-GE"/>
        </w:rPr>
        <w:t xml:space="preserve">დადგენილება ძალაშია საგანგებო მდგომარეობის დასრულებამდე. </w:t>
      </w:r>
    </w:p>
    <w:p w:rsidR="00C61C23" w:rsidRDefault="00C61C23" w:rsidP="00C61C23">
      <w:pPr>
        <w:spacing w:line="312" w:lineRule="auto"/>
        <w:jc w:val="center"/>
        <w:divId w:val="2087145973"/>
        <w:rPr>
          <w:rFonts w:ascii="Sylfaen" w:eastAsiaTheme="minorHAnsi" w:hAnsi="Sylfaen" w:cstheme="minorBidi"/>
          <w:b/>
          <w:sz w:val="22"/>
          <w:szCs w:val="22"/>
          <w:lang w:val="ka-GE"/>
        </w:rPr>
      </w:pPr>
      <w:r>
        <w:rPr>
          <w:rFonts w:ascii="Sylfaen" w:eastAsiaTheme="minorHAnsi" w:hAnsi="Sylfaen" w:cstheme="minorBidi"/>
          <w:b/>
          <w:sz w:val="22"/>
          <w:szCs w:val="22"/>
          <w:lang w:val="ka-GE"/>
        </w:rPr>
        <w:t>სამართლებრივი პროექტის ავტორი და წარმდგენი</w:t>
      </w:r>
    </w:p>
    <w:p w:rsidR="00C61C23" w:rsidRDefault="00C61C23" w:rsidP="00C61C23">
      <w:pPr>
        <w:spacing w:line="312" w:lineRule="auto"/>
        <w:ind w:firstLine="540"/>
        <w:jc w:val="both"/>
        <w:divId w:val="2087145973"/>
        <w:rPr>
          <w:rFonts w:ascii="Sylfaen" w:eastAsiaTheme="minorHAnsi" w:hAnsi="Sylfaen" w:cstheme="minorBidi"/>
          <w:b/>
          <w:sz w:val="22"/>
          <w:szCs w:val="22"/>
        </w:rPr>
      </w:pPr>
      <w:r>
        <w:rPr>
          <w:rFonts w:ascii="Sylfaen" w:eastAsiaTheme="minorHAnsi" w:hAnsi="Sylfaen" w:cstheme="minorBidi"/>
          <w:sz w:val="22"/>
          <w:szCs w:val="22"/>
          <w:lang w:val="ka-GE"/>
        </w:rPr>
        <w:t>დადგენილების პროექტის ავტორი და წარმდგენია საქართველოს ეკონომიკისა და მდგრადი განვითარების სამინისტრო.</w:t>
      </w:r>
    </w:p>
    <w:p w:rsidR="00C61C23" w:rsidRDefault="00C61C23" w:rsidP="00C61C23">
      <w:pPr>
        <w:spacing w:after="200" w:line="276" w:lineRule="auto"/>
        <w:divId w:val="2087145973"/>
        <w:rPr>
          <w:rFonts w:asciiTheme="minorHAnsi" w:eastAsiaTheme="minorHAnsi" w:hAnsiTheme="minorHAnsi" w:cstheme="minorBidi"/>
          <w:sz w:val="22"/>
          <w:szCs w:val="22"/>
        </w:rPr>
      </w:pPr>
    </w:p>
    <w:p w:rsidR="00C61C23" w:rsidRDefault="00C61C23" w:rsidP="00C61C23">
      <w:pPr>
        <w:jc w:val="both"/>
        <w:divId w:val="2087145973"/>
        <w:rPr>
          <w:rFonts w:eastAsia="Times New Roman"/>
        </w:rPr>
      </w:pPr>
      <w:r>
        <w:rPr>
          <w:rFonts w:eastAsia="Times New Roman"/>
        </w:rPr>
        <w:br/>
      </w:r>
    </w:p>
    <w:p w:rsidR="00AA3C38" w:rsidRDefault="009B2027">
      <w:pPr>
        <w:divId w:val="2087145973"/>
        <w:rPr>
          <w:rFonts w:eastAsia="Times New Roman"/>
        </w:rPr>
      </w:pPr>
      <w:r>
        <w:rPr>
          <w:rFonts w:eastAsia="Times New Roman"/>
        </w:rPr>
        <w:br/>
      </w:r>
      <w:bookmarkStart w:id="8" w:name="DOCUMENT:1;ENCLOSURE:1;HEADER:1;"/>
      <w:bookmarkEnd w:id="8"/>
    </w:p>
    <w:tbl>
      <w:tblPr>
        <w:tblW w:w="5000" w:type="pct"/>
        <w:tblCellSpacing w:w="15" w:type="dxa"/>
        <w:tblLook w:val="04A0" w:firstRow="1" w:lastRow="0" w:firstColumn="1" w:lastColumn="0" w:noHBand="0" w:noVBand="1"/>
      </w:tblPr>
      <w:tblGrid>
        <w:gridCol w:w="9450"/>
      </w:tblGrid>
      <w:tr w:rsidR="00AA3C38">
        <w:trPr>
          <w:divId w:val="2087145973"/>
          <w:tblCellSpacing w:w="15" w:type="dxa"/>
        </w:trPr>
        <w:tc>
          <w:tcPr>
            <w:tcW w:w="0" w:type="auto"/>
            <w:tcMar>
              <w:top w:w="15" w:type="dxa"/>
              <w:left w:w="15" w:type="dxa"/>
              <w:bottom w:w="15" w:type="dxa"/>
              <w:right w:w="15" w:type="dxa"/>
            </w:tcMar>
            <w:vAlign w:val="center"/>
            <w:hideMark/>
          </w:tcPr>
          <w:p w:rsidR="00AA3C38" w:rsidRDefault="00AA3C38">
            <w:pPr>
              <w:rPr>
                <w:rFonts w:eastAsia="Times New Roman"/>
              </w:rPr>
            </w:pPr>
          </w:p>
        </w:tc>
      </w:tr>
    </w:tbl>
    <w:p w:rsidR="009B2027" w:rsidRDefault="009B2027">
      <w:pPr>
        <w:divId w:val="2087145973"/>
        <w:rPr>
          <w:rFonts w:eastAsia="Times New Roman"/>
          <w:vanish/>
        </w:rPr>
      </w:pPr>
    </w:p>
    <w:sectPr w:rsidR="009B20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AEE"/>
    <w:rsid w:val="003C1058"/>
    <w:rsid w:val="007D045B"/>
    <w:rsid w:val="009B2027"/>
    <w:rsid w:val="00AA3C38"/>
    <w:rsid w:val="00BD0B9C"/>
    <w:rsid w:val="00BF0AEE"/>
    <w:rsid w:val="00C61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customStyle="1" w:styleId="msonormal0">
    <w:name w:val="msonormal"/>
    <w:basedOn w:val="Normal"/>
    <w:uiPriority w:val="99"/>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styleId="ListParagraph">
    <w:name w:val="List Paragraph"/>
    <w:basedOn w:val="Normal"/>
    <w:uiPriority w:val="34"/>
    <w:qFormat/>
    <w:pPr>
      <w:ind w:left="720"/>
      <w:contextualSpacing/>
    </w:pPr>
  </w:style>
  <w:style w:type="character" w:customStyle="1" w:styleId="highlight">
    <w:name w:val="highlight"/>
    <w:basedOn w:val="DefaultParagraphFont"/>
    <w:rsid w:val="00C61C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customStyle="1" w:styleId="msonormal0">
    <w:name w:val="msonormal"/>
    <w:basedOn w:val="Normal"/>
    <w:uiPriority w:val="99"/>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styleId="ListParagraph">
    <w:name w:val="List Paragraph"/>
    <w:basedOn w:val="Normal"/>
    <w:uiPriority w:val="34"/>
    <w:qFormat/>
    <w:pPr>
      <w:ind w:left="720"/>
      <w:contextualSpacing/>
    </w:pPr>
  </w:style>
  <w:style w:type="character" w:customStyle="1" w:styleId="highlight">
    <w:name w:val="highlight"/>
    <w:basedOn w:val="DefaultParagraphFont"/>
    <w:rsid w:val="00C61C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7145973">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583</Words>
  <Characters>3328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Export HTML To Doc</vt:lpstr>
    </vt:vector>
  </TitlesOfParts>
  <Company/>
  <LinksUpToDate>false</LinksUpToDate>
  <CharactersWithSpaces>3904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 HTML To Doc</dc:title>
  <dc:creator>Presentation</dc:creator>
  <cp:lastModifiedBy>Irma Kitiashvili</cp:lastModifiedBy>
  <cp:revision>2</cp:revision>
  <dcterms:created xsi:type="dcterms:W3CDTF">2020-03-31T11:56:00Z</dcterms:created>
  <dcterms:modified xsi:type="dcterms:W3CDTF">2020-03-31T11:56:00Z</dcterms:modified>
</cp:coreProperties>
</file>